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57251C" w:rsidRDefault="00272A84" w:rsidP="00AC4A99">
            <w:pPr>
              <w:jc w:val="center"/>
              <w:rPr>
                <w:szCs w:val="22"/>
              </w:rPr>
            </w:pPr>
            <w:r w:rsidRPr="0057251C">
              <w:rPr>
                <w:szCs w:val="22"/>
              </w:rPr>
              <w:t>Council</w:t>
            </w:r>
          </w:p>
        </w:tc>
        <w:tc>
          <w:tcPr>
            <w:tcW w:w="2268" w:type="dxa"/>
            <w:gridSpan w:val="2"/>
            <w:tcBorders>
              <w:bottom w:val="nil"/>
            </w:tcBorders>
            <w:vAlign w:val="center"/>
          </w:tcPr>
          <w:p w:rsidR="002F5C5E" w:rsidRPr="00A9334F" w:rsidRDefault="00272A84" w:rsidP="0047741D">
            <w:pPr>
              <w:jc w:val="center"/>
              <w:rPr>
                <w:b/>
              </w:rPr>
            </w:pPr>
            <w:r w:rsidRPr="00A9334F">
              <w:t>15 May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A9334F" w:rsidRDefault="00272A84" w:rsidP="00E2196F">
            <w:r w:rsidRPr="00A9334F">
              <w:t>Appointment of My Neighbourhood Area Chairs and Vice-Chairs 2019/2020</w:t>
            </w:r>
          </w:p>
          <w:p w:rsidR="0047741D" w:rsidRPr="009E2B84" w:rsidRDefault="0047741D" w:rsidP="00E2196F">
            <w:pPr>
              <w:jc w:val="center"/>
              <w:rPr>
                <w:b/>
              </w:rPr>
            </w:pPr>
          </w:p>
        </w:tc>
        <w:tc>
          <w:tcPr>
            <w:tcW w:w="2977" w:type="dxa"/>
            <w:gridSpan w:val="2"/>
            <w:vAlign w:val="center"/>
          </w:tcPr>
          <w:p w:rsidR="0047741D" w:rsidRPr="00A9334F" w:rsidRDefault="00272A84" w:rsidP="00C903AC">
            <w:r w:rsidRPr="00A9334F">
              <w:t>Interim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272A84" w:rsidRDefault="0047741D" w:rsidP="00E2196F">
            <w:pPr>
              <w:rPr>
                <w:b/>
                <w:szCs w:val="22"/>
              </w:rPr>
            </w:pPr>
            <w:r w:rsidRPr="00F3057A">
              <w:rPr>
                <w:b/>
                <w:szCs w:val="22"/>
              </w:rPr>
              <w:t xml:space="preserve">No </w:t>
            </w:r>
          </w:p>
          <w:p w:rsidR="0047741D" w:rsidRPr="009C1143" w:rsidRDefault="0047741D" w:rsidP="00E2196F">
            <w:pPr>
              <w:rPr>
                <w:szCs w:val="22"/>
              </w:rPr>
            </w:pPr>
          </w:p>
        </w:tc>
      </w:tr>
    </w:tbl>
    <w:p w:rsidR="0047741D" w:rsidRPr="00833F9E" w:rsidRDefault="0047741D" w:rsidP="00833F9E">
      <w:pPr>
        <w:jc w:val="center"/>
        <w:rPr>
          <w:b/>
          <w:color w:val="5B9BD5" w:themeColor="accent1"/>
          <w:sz w:val="16"/>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A9334F" w:rsidRDefault="00833F9E" w:rsidP="00833F9E">
      <w:pPr>
        <w:pStyle w:val="ListParagraph"/>
        <w:keepNext/>
        <w:numPr>
          <w:ilvl w:val="0"/>
          <w:numId w:val="17"/>
        </w:numPr>
        <w:tabs>
          <w:tab w:val="left" w:pos="567"/>
        </w:tabs>
        <w:outlineLvl w:val="0"/>
        <w:rPr>
          <w:rFonts w:ascii="Arial" w:hAnsi="Arial" w:cs="Arial"/>
          <w:color w:val="2E74B5"/>
        </w:rPr>
      </w:pPr>
      <w:r w:rsidRPr="00833F9E">
        <w:rPr>
          <w:rFonts w:ascii="Arial" w:hAnsi="Arial" w:cs="Arial"/>
          <w:i/>
          <w:color w:val="2E74B5"/>
        </w:rPr>
        <w:t xml:space="preserve"> </w:t>
      </w:r>
      <w:r w:rsidR="00272A84" w:rsidRPr="00A9334F">
        <w:rPr>
          <w:rFonts w:ascii="Arial" w:hAnsi="Arial" w:cs="Arial"/>
        </w:rPr>
        <w:t>The report deals with the appointment of the Chairs and Vice-Chairs of the council’s My Neighbourhood Areas. The report also proposes some changes in the boundaries of the respective Neighbourhood areas.</w:t>
      </w:r>
    </w:p>
    <w:p w:rsidR="002F5C5E" w:rsidRPr="00833F9E" w:rsidRDefault="002F5C5E" w:rsidP="00B71A04">
      <w:pPr>
        <w:tabs>
          <w:tab w:val="left" w:pos="567"/>
        </w:tabs>
        <w:ind w:left="567" w:hanging="567"/>
        <w:rPr>
          <w:rFonts w:cs="Arial"/>
          <w:sz w:val="16"/>
          <w:szCs w:val="16"/>
        </w:rPr>
      </w:pPr>
    </w:p>
    <w:p w:rsidR="002F5C5E" w:rsidRPr="00833F9E" w:rsidRDefault="002F5C5E" w:rsidP="00B71A04">
      <w:pPr>
        <w:tabs>
          <w:tab w:val="left" w:pos="567"/>
        </w:tabs>
        <w:ind w:left="567" w:hanging="567"/>
        <w:rPr>
          <w:rFonts w:cs="Arial"/>
          <w:szCs w:val="22"/>
        </w:rPr>
      </w:pPr>
    </w:p>
    <w:p w:rsidR="00B71A04" w:rsidRPr="00833F9E" w:rsidRDefault="002F5C5E" w:rsidP="00833F9E">
      <w:pPr>
        <w:keepNext/>
        <w:tabs>
          <w:tab w:val="left" w:pos="567"/>
        </w:tabs>
        <w:outlineLvl w:val="0"/>
        <w:rPr>
          <w:rFonts w:cs="Arial"/>
          <w:b/>
          <w:szCs w:val="22"/>
        </w:rPr>
      </w:pPr>
      <w:r w:rsidRPr="00833F9E">
        <w:rPr>
          <w:rFonts w:cs="Arial"/>
          <w:b/>
          <w:szCs w:val="22"/>
        </w:rPr>
        <w:t>RECOMMENDATIONS</w:t>
      </w:r>
    </w:p>
    <w:p w:rsidR="00B71A04" w:rsidRPr="00833F9E" w:rsidRDefault="00B71A04" w:rsidP="00B71A04">
      <w:pPr>
        <w:keepNext/>
        <w:tabs>
          <w:tab w:val="left" w:pos="567"/>
        </w:tabs>
        <w:ind w:left="567"/>
        <w:outlineLvl w:val="0"/>
        <w:rPr>
          <w:rFonts w:cs="Arial"/>
          <w:b/>
          <w:szCs w:val="22"/>
        </w:rPr>
      </w:pPr>
    </w:p>
    <w:p w:rsidR="002F5C5E" w:rsidRPr="00E0293C" w:rsidRDefault="00833F9E" w:rsidP="00833F9E">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272A84" w:rsidRPr="00A9334F">
        <w:rPr>
          <w:rFonts w:ascii="Arial" w:hAnsi="Arial" w:cs="Arial"/>
        </w:rPr>
        <w:t>That the boundaries and names of the My Neighbourhood areas be as set out in para</w:t>
      </w:r>
      <w:r w:rsidR="009C2CA0">
        <w:rPr>
          <w:rFonts w:ascii="Arial" w:hAnsi="Arial" w:cs="Arial"/>
        </w:rPr>
        <w:t xml:space="preserve"> 12</w:t>
      </w:r>
      <w:r w:rsidR="00272A84" w:rsidRPr="00A9334F">
        <w:rPr>
          <w:rFonts w:ascii="Arial" w:hAnsi="Arial" w:cs="Arial"/>
        </w:rPr>
        <w:t xml:space="preserve">    of this report</w:t>
      </w:r>
    </w:p>
    <w:p w:rsidR="00E0293C" w:rsidRPr="00A9334F" w:rsidRDefault="00E0293C" w:rsidP="00E0293C">
      <w:pPr>
        <w:pStyle w:val="ListParagraph"/>
        <w:keepNext/>
        <w:tabs>
          <w:tab w:val="left" w:pos="567"/>
        </w:tabs>
        <w:outlineLvl w:val="0"/>
        <w:rPr>
          <w:rFonts w:ascii="Arial" w:hAnsi="Arial" w:cs="Arial"/>
          <w:b/>
        </w:rPr>
      </w:pPr>
    </w:p>
    <w:p w:rsidR="00272A84" w:rsidRPr="00A9334F" w:rsidRDefault="00272A84" w:rsidP="00833F9E">
      <w:pPr>
        <w:pStyle w:val="ListParagraph"/>
        <w:keepNext/>
        <w:numPr>
          <w:ilvl w:val="0"/>
          <w:numId w:val="17"/>
        </w:numPr>
        <w:tabs>
          <w:tab w:val="left" w:pos="567"/>
        </w:tabs>
        <w:outlineLvl w:val="0"/>
        <w:rPr>
          <w:rFonts w:ascii="Arial" w:hAnsi="Arial" w:cs="Arial"/>
          <w:b/>
        </w:rPr>
      </w:pPr>
      <w:r w:rsidRPr="00A9334F">
        <w:rPr>
          <w:rFonts w:ascii="Arial" w:hAnsi="Arial" w:cs="Arial"/>
        </w:rPr>
        <w:t xml:space="preserve">That the following appointments for the period of 12 months until the First Business Meeting of the Council </w:t>
      </w:r>
      <w:r w:rsidR="00A9334F" w:rsidRPr="00A9334F">
        <w:rPr>
          <w:rFonts w:ascii="Arial" w:hAnsi="Arial" w:cs="Arial"/>
        </w:rPr>
        <w:t>in M</w:t>
      </w:r>
      <w:r w:rsidR="00136F49" w:rsidRPr="00A9334F">
        <w:rPr>
          <w:rFonts w:ascii="Arial" w:hAnsi="Arial" w:cs="Arial"/>
        </w:rPr>
        <w:t>ay 2020 be ratified:</w:t>
      </w:r>
    </w:p>
    <w:tbl>
      <w:tblPr>
        <w:tblStyle w:val="TableGrid"/>
        <w:tblW w:w="0" w:type="auto"/>
        <w:tblInd w:w="704" w:type="dxa"/>
        <w:tblLook w:val="04A0" w:firstRow="1" w:lastRow="0" w:firstColumn="1" w:lastColumn="0" w:noHBand="0" w:noVBand="1"/>
      </w:tblPr>
      <w:tblGrid>
        <w:gridCol w:w="1854"/>
        <w:gridCol w:w="1925"/>
        <w:gridCol w:w="1926"/>
      </w:tblGrid>
      <w:tr w:rsidR="00136F49" w:rsidTr="0057251C">
        <w:tc>
          <w:tcPr>
            <w:tcW w:w="1221" w:type="dxa"/>
          </w:tcPr>
          <w:p w:rsidR="00136F49" w:rsidRDefault="00136F49" w:rsidP="00136F49">
            <w:pPr>
              <w:keepNext/>
              <w:tabs>
                <w:tab w:val="left" w:pos="567"/>
              </w:tabs>
              <w:outlineLvl w:val="0"/>
              <w:rPr>
                <w:rFonts w:cs="Arial"/>
                <w:b/>
              </w:rPr>
            </w:pPr>
            <w:r>
              <w:rPr>
                <w:rFonts w:cs="Arial"/>
                <w:b/>
              </w:rPr>
              <w:t>Neighbourhood Area</w:t>
            </w:r>
          </w:p>
        </w:tc>
        <w:tc>
          <w:tcPr>
            <w:tcW w:w="1925" w:type="dxa"/>
          </w:tcPr>
          <w:p w:rsidR="00136F49" w:rsidRDefault="00136F49" w:rsidP="00136F49">
            <w:pPr>
              <w:keepNext/>
              <w:tabs>
                <w:tab w:val="left" w:pos="567"/>
              </w:tabs>
              <w:outlineLvl w:val="0"/>
              <w:rPr>
                <w:rFonts w:cs="Arial"/>
                <w:b/>
              </w:rPr>
            </w:pPr>
            <w:r>
              <w:rPr>
                <w:rFonts w:cs="Arial"/>
                <w:b/>
              </w:rPr>
              <w:t>Chair</w:t>
            </w:r>
          </w:p>
        </w:tc>
        <w:tc>
          <w:tcPr>
            <w:tcW w:w="1926" w:type="dxa"/>
          </w:tcPr>
          <w:p w:rsidR="00136F49" w:rsidRDefault="00136F49" w:rsidP="00136F49">
            <w:pPr>
              <w:keepNext/>
              <w:tabs>
                <w:tab w:val="left" w:pos="567"/>
              </w:tabs>
              <w:outlineLvl w:val="0"/>
              <w:rPr>
                <w:rFonts w:cs="Arial"/>
                <w:b/>
              </w:rPr>
            </w:pPr>
            <w:r>
              <w:rPr>
                <w:rFonts w:cs="Arial"/>
                <w:b/>
              </w:rPr>
              <w:t>Vice Chair</w:t>
            </w:r>
          </w:p>
        </w:tc>
      </w:tr>
      <w:tr w:rsidR="00136F49" w:rsidTr="0057251C">
        <w:tc>
          <w:tcPr>
            <w:tcW w:w="1221" w:type="dxa"/>
          </w:tcPr>
          <w:p w:rsidR="00136F49" w:rsidRPr="00136F49" w:rsidRDefault="00136F49" w:rsidP="00136F49">
            <w:pPr>
              <w:keepNext/>
              <w:tabs>
                <w:tab w:val="left" w:pos="567"/>
              </w:tabs>
              <w:outlineLvl w:val="0"/>
              <w:rPr>
                <w:rFonts w:cs="Arial"/>
              </w:rPr>
            </w:pPr>
            <w:r w:rsidRPr="00136F49">
              <w:rPr>
                <w:rFonts w:cs="Arial"/>
              </w:rPr>
              <w:t xml:space="preserve">Leyland </w:t>
            </w:r>
          </w:p>
        </w:tc>
        <w:tc>
          <w:tcPr>
            <w:tcW w:w="1925" w:type="dxa"/>
          </w:tcPr>
          <w:p w:rsidR="00136F49" w:rsidRPr="00136F49" w:rsidRDefault="00136F49" w:rsidP="00136F49">
            <w:pPr>
              <w:keepNext/>
              <w:tabs>
                <w:tab w:val="left" w:pos="567"/>
              </w:tabs>
              <w:outlineLvl w:val="0"/>
              <w:rPr>
                <w:rFonts w:cs="Arial"/>
              </w:rPr>
            </w:pPr>
            <w:r w:rsidRPr="00136F49">
              <w:rPr>
                <w:rFonts w:cs="Arial"/>
              </w:rPr>
              <w:t>Cllr Jane Bell</w:t>
            </w:r>
          </w:p>
        </w:tc>
        <w:tc>
          <w:tcPr>
            <w:tcW w:w="1926" w:type="dxa"/>
          </w:tcPr>
          <w:p w:rsidR="00136F49" w:rsidRPr="00136F49" w:rsidRDefault="001F1097" w:rsidP="00136F49">
            <w:pPr>
              <w:keepNext/>
              <w:tabs>
                <w:tab w:val="left" w:pos="567"/>
              </w:tabs>
              <w:outlineLvl w:val="0"/>
              <w:rPr>
                <w:rFonts w:cs="Arial"/>
              </w:rPr>
            </w:pPr>
            <w:r>
              <w:rPr>
                <w:rFonts w:cs="Arial"/>
              </w:rPr>
              <w:t>Cllr Colin Sharples</w:t>
            </w:r>
          </w:p>
        </w:tc>
      </w:tr>
      <w:tr w:rsidR="00136F49" w:rsidTr="0057251C">
        <w:tc>
          <w:tcPr>
            <w:tcW w:w="1221" w:type="dxa"/>
          </w:tcPr>
          <w:p w:rsidR="00136F49" w:rsidRPr="00136F49" w:rsidRDefault="00136F49" w:rsidP="00136F49">
            <w:pPr>
              <w:keepNext/>
              <w:tabs>
                <w:tab w:val="left" w:pos="567"/>
              </w:tabs>
              <w:outlineLvl w:val="0"/>
              <w:rPr>
                <w:rFonts w:cs="Arial"/>
              </w:rPr>
            </w:pPr>
            <w:r w:rsidRPr="00136F49">
              <w:rPr>
                <w:rFonts w:cs="Arial"/>
              </w:rPr>
              <w:t>Penwortham</w:t>
            </w:r>
          </w:p>
        </w:tc>
        <w:tc>
          <w:tcPr>
            <w:tcW w:w="1925" w:type="dxa"/>
          </w:tcPr>
          <w:p w:rsidR="00136F49" w:rsidRPr="00136F49" w:rsidRDefault="00136F49" w:rsidP="00136F49">
            <w:pPr>
              <w:keepNext/>
              <w:tabs>
                <w:tab w:val="left" w:pos="567"/>
              </w:tabs>
              <w:outlineLvl w:val="0"/>
              <w:rPr>
                <w:rFonts w:cs="Arial"/>
              </w:rPr>
            </w:pPr>
            <w:r w:rsidRPr="00136F49">
              <w:rPr>
                <w:rFonts w:cs="Arial"/>
              </w:rPr>
              <w:t>Cllr Keith Martin</w:t>
            </w:r>
          </w:p>
        </w:tc>
        <w:tc>
          <w:tcPr>
            <w:tcW w:w="1926" w:type="dxa"/>
          </w:tcPr>
          <w:p w:rsidR="00136F49" w:rsidRPr="0057251C" w:rsidRDefault="0057251C" w:rsidP="0057251C">
            <w:pPr>
              <w:keepNext/>
              <w:tabs>
                <w:tab w:val="left" w:pos="567"/>
              </w:tabs>
              <w:outlineLvl w:val="0"/>
              <w:rPr>
                <w:rFonts w:cs="Arial"/>
              </w:rPr>
            </w:pPr>
            <w:r w:rsidRPr="0057251C">
              <w:rPr>
                <w:rFonts w:cs="Arial"/>
              </w:rPr>
              <w:t>Cllr David Shaw</w:t>
            </w:r>
          </w:p>
        </w:tc>
      </w:tr>
      <w:tr w:rsidR="00136F49" w:rsidTr="0057251C">
        <w:tc>
          <w:tcPr>
            <w:tcW w:w="1221" w:type="dxa"/>
          </w:tcPr>
          <w:p w:rsidR="00136F49" w:rsidRPr="00136F49" w:rsidRDefault="00136F49" w:rsidP="00136F49">
            <w:pPr>
              <w:keepNext/>
              <w:tabs>
                <w:tab w:val="left" w:pos="567"/>
              </w:tabs>
              <w:outlineLvl w:val="0"/>
              <w:rPr>
                <w:rFonts w:cs="Arial"/>
              </w:rPr>
            </w:pPr>
            <w:r w:rsidRPr="00136F49">
              <w:rPr>
                <w:rFonts w:cs="Arial"/>
              </w:rPr>
              <w:t>Western Parishes</w:t>
            </w:r>
          </w:p>
        </w:tc>
        <w:tc>
          <w:tcPr>
            <w:tcW w:w="1925" w:type="dxa"/>
          </w:tcPr>
          <w:p w:rsidR="00136F49" w:rsidRPr="0099350D" w:rsidRDefault="0099350D" w:rsidP="00136F49">
            <w:pPr>
              <w:keepNext/>
              <w:tabs>
                <w:tab w:val="left" w:pos="567"/>
              </w:tabs>
              <w:outlineLvl w:val="0"/>
              <w:rPr>
                <w:rFonts w:cs="Arial"/>
              </w:rPr>
            </w:pPr>
            <w:r>
              <w:rPr>
                <w:rFonts w:cs="Arial"/>
              </w:rPr>
              <w:t>Cllr Colin Coulton</w:t>
            </w:r>
          </w:p>
        </w:tc>
        <w:tc>
          <w:tcPr>
            <w:tcW w:w="1926" w:type="dxa"/>
          </w:tcPr>
          <w:p w:rsidR="00136F49" w:rsidRPr="0099350D" w:rsidRDefault="0099350D" w:rsidP="00136F49">
            <w:pPr>
              <w:keepNext/>
              <w:tabs>
                <w:tab w:val="left" w:pos="567"/>
              </w:tabs>
              <w:outlineLvl w:val="0"/>
              <w:rPr>
                <w:rFonts w:cs="Arial"/>
              </w:rPr>
            </w:pPr>
            <w:r w:rsidRPr="0099350D">
              <w:rPr>
                <w:rFonts w:cs="Arial"/>
              </w:rPr>
              <w:t>Cllr John Rainsbury</w:t>
            </w:r>
          </w:p>
        </w:tc>
      </w:tr>
      <w:tr w:rsidR="00136F49" w:rsidTr="0057251C">
        <w:tc>
          <w:tcPr>
            <w:tcW w:w="1221" w:type="dxa"/>
          </w:tcPr>
          <w:p w:rsidR="00136F49" w:rsidRPr="00136F49" w:rsidRDefault="00136F49" w:rsidP="00136F49">
            <w:pPr>
              <w:keepNext/>
              <w:tabs>
                <w:tab w:val="left" w:pos="567"/>
              </w:tabs>
              <w:outlineLvl w:val="0"/>
              <w:rPr>
                <w:rFonts w:cs="Arial"/>
              </w:rPr>
            </w:pPr>
            <w:r w:rsidRPr="00136F49">
              <w:rPr>
                <w:rFonts w:cs="Arial"/>
              </w:rPr>
              <w:t>Eastern</w:t>
            </w:r>
            <w:r w:rsidR="00F7350C">
              <w:rPr>
                <w:rFonts w:cs="Arial"/>
              </w:rPr>
              <w:t xml:space="preserve"> Parishes</w:t>
            </w:r>
          </w:p>
        </w:tc>
        <w:tc>
          <w:tcPr>
            <w:tcW w:w="1925" w:type="dxa"/>
          </w:tcPr>
          <w:p w:rsidR="00136F49" w:rsidRPr="0099350D" w:rsidRDefault="0099350D" w:rsidP="00136F49">
            <w:pPr>
              <w:keepNext/>
              <w:tabs>
                <w:tab w:val="left" w:pos="567"/>
              </w:tabs>
              <w:outlineLvl w:val="0"/>
              <w:rPr>
                <w:rFonts w:cs="Arial"/>
              </w:rPr>
            </w:pPr>
            <w:r w:rsidRPr="0099350D">
              <w:rPr>
                <w:rFonts w:cs="Arial"/>
              </w:rPr>
              <w:t>Cllr Peter Mullineaux</w:t>
            </w:r>
          </w:p>
        </w:tc>
        <w:tc>
          <w:tcPr>
            <w:tcW w:w="1926" w:type="dxa"/>
          </w:tcPr>
          <w:p w:rsidR="00136F49" w:rsidRPr="0099350D" w:rsidRDefault="0099350D" w:rsidP="00136F49">
            <w:pPr>
              <w:keepNext/>
              <w:tabs>
                <w:tab w:val="left" w:pos="567"/>
              </w:tabs>
              <w:outlineLvl w:val="0"/>
              <w:rPr>
                <w:rFonts w:cs="Arial"/>
              </w:rPr>
            </w:pPr>
            <w:r w:rsidRPr="0099350D">
              <w:rPr>
                <w:rFonts w:cs="Arial"/>
              </w:rPr>
              <w:t>Cllr Sarah Whitaker</w:t>
            </w:r>
          </w:p>
        </w:tc>
      </w:tr>
      <w:tr w:rsidR="00136F49" w:rsidTr="0057251C">
        <w:tc>
          <w:tcPr>
            <w:tcW w:w="1221" w:type="dxa"/>
          </w:tcPr>
          <w:p w:rsidR="00136F49" w:rsidRPr="00136F49" w:rsidRDefault="00136F49" w:rsidP="00136F49">
            <w:pPr>
              <w:keepNext/>
              <w:tabs>
                <w:tab w:val="left" w:pos="567"/>
              </w:tabs>
              <w:outlineLvl w:val="0"/>
              <w:rPr>
                <w:rFonts w:cs="Arial"/>
              </w:rPr>
            </w:pPr>
            <w:r w:rsidRPr="00136F49">
              <w:rPr>
                <w:rFonts w:cs="Arial"/>
              </w:rPr>
              <w:t>Bamber Bridge, Lostock Hall and Walton le Dale</w:t>
            </w:r>
          </w:p>
        </w:tc>
        <w:tc>
          <w:tcPr>
            <w:tcW w:w="1925" w:type="dxa"/>
          </w:tcPr>
          <w:p w:rsidR="00136F49" w:rsidRPr="00136F49" w:rsidRDefault="001F1097" w:rsidP="00136F49">
            <w:pPr>
              <w:keepNext/>
              <w:tabs>
                <w:tab w:val="left" w:pos="567"/>
              </w:tabs>
              <w:outlineLvl w:val="0"/>
              <w:rPr>
                <w:rFonts w:cs="Arial"/>
              </w:rPr>
            </w:pPr>
            <w:r>
              <w:rPr>
                <w:rFonts w:cs="Arial"/>
              </w:rPr>
              <w:t>Cllr Chris Lomax</w:t>
            </w:r>
          </w:p>
        </w:tc>
        <w:tc>
          <w:tcPr>
            <w:tcW w:w="1926" w:type="dxa"/>
          </w:tcPr>
          <w:p w:rsidR="00136F49" w:rsidRPr="00136F49" w:rsidRDefault="001F1097" w:rsidP="00136F49">
            <w:pPr>
              <w:keepNext/>
              <w:tabs>
                <w:tab w:val="left" w:pos="567"/>
              </w:tabs>
              <w:outlineLvl w:val="0"/>
              <w:rPr>
                <w:rFonts w:cs="Arial"/>
              </w:rPr>
            </w:pPr>
            <w:r>
              <w:rPr>
                <w:rFonts w:cs="Arial"/>
              </w:rPr>
              <w:t>Cllr Ma</w:t>
            </w:r>
            <w:r w:rsidR="00414B8C">
              <w:rPr>
                <w:rFonts w:cs="Arial"/>
              </w:rPr>
              <w:t>t</w:t>
            </w:r>
            <w:r>
              <w:rPr>
                <w:rFonts w:cs="Arial"/>
              </w:rPr>
              <w:t>thew Trafford</w:t>
            </w:r>
          </w:p>
        </w:tc>
      </w:tr>
    </w:tbl>
    <w:p w:rsidR="00136F49" w:rsidRDefault="00136F49" w:rsidP="00136F49">
      <w:pPr>
        <w:keepNext/>
        <w:tabs>
          <w:tab w:val="left" w:pos="567"/>
        </w:tabs>
        <w:outlineLvl w:val="0"/>
        <w:rPr>
          <w:rFonts w:cs="Arial"/>
          <w:b/>
        </w:rPr>
      </w:pPr>
    </w:p>
    <w:p w:rsidR="00E0293C" w:rsidRPr="00136F49" w:rsidRDefault="00E0293C" w:rsidP="00136F49">
      <w:pPr>
        <w:keepNext/>
        <w:tabs>
          <w:tab w:val="left" w:pos="567"/>
        </w:tabs>
        <w:outlineLvl w:val="0"/>
        <w:rPr>
          <w:rFonts w:cs="Arial"/>
          <w:b/>
        </w:rPr>
      </w:pPr>
    </w:p>
    <w:p w:rsidR="002F5C5E" w:rsidRPr="00E0293C" w:rsidRDefault="00136F49" w:rsidP="00136F49">
      <w:pPr>
        <w:pStyle w:val="ListParagraph"/>
        <w:numPr>
          <w:ilvl w:val="0"/>
          <w:numId w:val="17"/>
        </w:numPr>
        <w:tabs>
          <w:tab w:val="left" w:pos="567"/>
        </w:tabs>
        <w:rPr>
          <w:rFonts w:ascii="Arial" w:hAnsi="Arial" w:cs="Arial"/>
        </w:rPr>
      </w:pPr>
      <w:r w:rsidRPr="00E0293C">
        <w:rPr>
          <w:rFonts w:ascii="Arial" w:hAnsi="Arial" w:cs="Arial"/>
        </w:rPr>
        <w:t>T</w:t>
      </w:r>
      <w:r w:rsidR="00A9334F" w:rsidRPr="00E0293C">
        <w:rPr>
          <w:rFonts w:ascii="Arial" w:hAnsi="Arial" w:cs="Arial"/>
        </w:rPr>
        <w:t>hat the Monitoring Officer, in c</w:t>
      </w:r>
      <w:r w:rsidRPr="00E0293C">
        <w:rPr>
          <w:rFonts w:ascii="Arial" w:hAnsi="Arial" w:cs="Arial"/>
        </w:rPr>
        <w:t xml:space="preserve">onsultation with the Chair of Governance </w:t>
      </w:r>
      <w:r w:rsidR="00E0293C">
        <w:rPr>
          <w:rFonts w:ascii="Arial" w:hAnsi="Arial" w:cs="Arial"/>
        </w:rPr>
        <w:t xml:space="preserve">Committee, be </w:t>
      </w:r>
      <w:r w:rsidR="00A9334F" w:rsidRPr="00E0293C">
        <w:rPr>
          <w:rFonts w:ascii="Arial" w:hAnsi="Arial" w:cs="Arial"/>
        </w:rPr>
        <w:t>given deleg</w:t>
      </w:r>
      <w:r w:rsidRPr="00E0293C">
        <w:rPr>
          <w:rFonts w:ascii="Arial" w:hAnsi="Arial" w:cs="Arial"/>
        </w:rPr>
        <w:t>a</w:t>
      </w:r>
      <w:r w:rsidR="00A9334F" w:rsidRPr="00E0293C">
        <w:rPr>
          <w:rFonts w:ascii="Arial" w:hAnsi="Arial" w:cs="Arial"/>
        </w:rPr>
        <w:t>t</w:t>
      </w:r>
      <w:r w:rsidRPr="00E0293C">
        <w:rPr>
          <w:rFonts w:ascii="Arial" w:hAnsi="Arial" w:cs="Arial"/>
        </w:rPr>
        <w:t>ed authority to make any changes</w:t>
      </w:r>
      <w:r w:rsidR="009C2CA0">
        <w:rPr>
          <w:rFonts w:ascii="Arial" w:hAnsi="Arial" w:cs="Arial"/>
        </w:rPr>
        <w:t xml:space="preserve"> to the Constitution that are</w:t>
      </w:r>
      <w:r w:rsidRPr="00E0293C">
        <w:rPr>
          <w:rFonts w:ascii="Arial" w:hAnsi="Arial" w:cs="Arial"/>
        </w:rPr>
        <w:t xml:space="preserve"> necessary as a consequence of this report.</w:t>
      </w:r>
    </w:p>
    <w:p w:rsidR="002F5C5E" w:rsidRPr="009C1143" w:rsidRDefault="002F5C5E" w:rsidP="00833F9E">
      <w:pPr>
        <w:tabs>
          <w:tab w:val="left" w:pos="567"/>
        </w:tabs>
        <w:rPr>
          <w:sz w:val="16"/>
          <w:szCs w:val="16"/>
        </w:rPr>
      </w:pPr>
    </w:p>
    <w:p w:rsidR="002F5C5E" w:rsidRDefault="002F5C5E" w:rsidP="00B71A04">
      <w:pPr>
        <w:tabs>
          <w:tab w:val="left" w:pos="567"/>
        </w:tabs>
        <w:ind w:left="567" w:hanging="567"/>
        <w:rPr>
          <w:szCs w:val="22"/>
        </w:rPr>
      </w:pPr>
    </w:p>
    <w:p w:rsidR="00136F49" w:rsidRDefault="00136F49" w:rsidP="00B71A04">
      <w:pPr>
        <w:tabs>
          <w:tab w:val="left" w:pos="567"/>
        </w:tabs>
        <w:ind w:left="567" w:hanging="567"/>
        <w:rPr>
          <w:szCs w:val="22"/>
        </w:rPr>
      </w:pPr>
    </w:p>
    <w:p w:rsidR="00136F49" w:rsidRDefault="00136F49" w:rsidP="00B71A04">
      <w:pPr>
        <w:tabs>
          <w:tab w:val="left" w:pos="567"/>
        </w:tabs>
        <w:ind w:left="567" w:hanging="567"/>
        <w:rPr>
          <w:szCs w:val="22"/>
        </w:rPr>
      </w:pPr>
    </w:p>
    <w:p w:rsidR="00136F49" w:rsidRPr="009C1143" w:rsidRDefault="00136F49" w:rsidP="00B71A04">
      <w:pPr>
        <w:tabs>
          <w:tab w:val="left" w:pos="567"/>
        </w:tabs>
        <w:ind w:left="567" w:hanging="567"/>
        <w:rPr>
          <w:szCs w:val="22"/>
        </w:rPr>
      </w:pPr>
    </w:p>
    <w:p w:rsidR="002F5C5E" w:rsidRDefault="002F5C5E" w:rsidP="00833F9E">
      <w:pPr>
        <w:keepNext/>
        <w:tabs>
          <w:tab w:val="left" w:pos="567"/>
        </w:tabs>
        <w:outlineLvl w:val="0"/>
        <w:rPr>
          <w:b/>
          <w:szCs w:val="22"/>
        </w:rPr>
      </w:pPr>
      <w:r w:rsidRPr="009C1143">
        <w:rPr>
          <w:b/>
          <w:szCs w:val="22"/>
        </w:rPr>
        <w:lastRenderedPageBreak/>
        <w:t>CORPORATE PRIORITIES</w:t>
      </w:r>
    </w:p>
    <w:p w:rsidR="00772B9C" w:rsidRDefault="00772B9C" w:rsidP="00B71A04">
      <w:pPr>
        <w:keepNext/>
        <w:tabs>
          <w:tab w:val="left" w:pos="567"/>
        </w:tabs>
        <w:ind w:left="567" w:hanging="567"/>
        <w:outlineLvl w:val="0"/>
        <w:rPr>
          <w:b/>
          <w:szCs w:val="22"/>
        </w:rPr>
      </w:pPr>
    </w:p>
    <w:p w:rsidR="00772B9C" w:rsidRPr="00833F9E" w:rsidRDefault="00833F9E" w:rsidP="00833F9E">
      <w:pPr>
        <w:pStyle w:val="ListParagraph"/>
        <w:keepNext/>
        <w:numPr>
          <w:ilvl w:val="0"/>
          <w:numId w:val="17"/>
        </w:numPr>
        <w:tabs>
          <w:tab w:val="left" w:pos="567"/>
        </w:tabs>
        <w:outlineLvl w:val="0"/>
        <w:rPr>
          <w:i/>
          <w:color w:val="2E74B5"/>
        </w:rPr>
      </w:pPr>
      <w:r>
        <w:t xml:space="preserve"> </w:t>
      </w:r>
      <w:r w:rsidR="00772B9C" w:rsidRPr="00833F9E">
        <w:t>The report relates to the following corporate priorities:</w:t>
      </w:r>
      <w:r w:rsidR="00772B9C" w:rsidRPr="00833F9E">
        <w:rPr>
          <w:b/>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136F49" w:rsidP="000E4458">
            <w:pPr>
              <w:rPr>
                <w:szCs w:val="22"/>
                <w:highlight w:val="yellow"/>
              </w:rPr>
            </w:pPr>
            <w:r w:rsidRPr="00136F49">
              <w:rPr>
                <w:szCs w:val="22"/>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57251C" w:rsidP="000E4458">
            <w:pPr>
              <w:rPr>
                <w:szCs w:val="22"/>
              </w:rPr>
            </w:pPr>
            <w:r>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2F5C5E" w:rsidRDefault="002F5C5E" w:rsidP="00B71A04">
      <w:pPr>
        <w:tabs>
          <w:tab w:val="left" w:pos="567"/>
        </w:tabs>
        <w:ind w:left="567" w:hanging="567"/>
        <w:rPr>
          <w:b/>
          <w:szCs w:val="22"/>
        </w:rPr>
      </w:pPr>
      <w:r w:rsidRPr="009C1143">
        <w:rPr>
          <w:b/>
          <w:szCs w:val="22"/>
        </w:rPr>
        <w:t>BACKGROUND TO THE REPORT</w:t>
      </w:r>
      <w:r w:rsidR="00A9334F">
        <w:rPr>
          <w:b/>
          <w:szCs w:val="22"/>
        </w:rPr>
        <w:t>/</w:t>
      </w:r>
      <w:r w:rsidR="006119E8">
        <w:rPr>
          <w:b/>
          <w:szCs w:val="22"/>
        </w:rPr>
        <w:t xml:space="preserve">DETAILED </w:t>
      </w:r>
      <w:r w:rsidR="00A9334F">
        <w:rPr>
          <w:b/>
          <w:szCs w:val="22"/>
        </w:rPr>
        <w:t>PROPOSALS</w:t>
      </w:r>
    </w:p>
    <w:p w:rsidR="00B71A04" w:rsidRPr="009C1143" w:rsidRDefault="00B71A04" w:rsidP="00B71A04">
      <w:pPr>
        <w:tabs>
          <w:tab w:val="left" w:pos="567"/>
        </w:tabs>
        <w:ind w:left="567" w:hanging="567"/>
        <w:rPr>
          <w:b/>
          <w:szCs w:val="22"/>
        </w:rPr>
      </w:pPr>
    </w:p>
    <w:p w:rsidR="002F5C5E" w:rsidRPr="00E0293C" w:rsidRDefault="00833F9E" w:rsidP="00833F9E">
      <w:pPr>
        <w:pStyle w:val="ListParagraph"/>
        <w:numPr>
          <w:ilvl w:val="0"/>
          <w:numId w:val="17"/>
        </w:numPr>
        <w:tabs>
          <w:tab w:val="left" w:pos="567"/>
        </w:tabs>
        <w:rPr>
          <w:rFonts w:ascii="Arial" w:hAnsi="Arial" w:cs="Arial"/>
          <w:color w:val="2E74B5"/>
        </w:rPr>
      </w:pPr>
      <w:r w:rsidRPr="00E0293C">
        <w:rPr>
          <w:rFonts w:ascii="Arial" w:hAnsi="Arial" w:cs="Arial"/>
          <w:i/>
          <w:color w:val="2E74B5"/>
        </w:rPr>
        <w:t xml:space="preserve"> </w:t>
      </w:r>
      <w:r w:rsidR="00136F49" w:rsidRPr="00E0293C">
        <w:rPr>
          <w:rFonts w:ascii="Arial" w:hAnsi="Arial" w:cs="Arial"/>
        </w:rPr>
        <w:t xml:space="preserve">The Council on 21 March 2018 approved as part of the Council’s Constitution the following procedures for the appointment of Chairmen and Vice-Chairmen: </w:t>
      </w:r>
    </w:p>
    <w:p w:rsidR="004878AF" w:rsidRPr="00E0293C" w:rsidRDefault="004878AF" w:rsidP="004878AF">
      <w:pPr>
        <w:pStyle w:val="ListParagraph"/>
        <w:tabs>
          <w:tab w:val="left" w:pos="567"/>
        </w:tabs>
        <w:rPr>
          <w:rFonts w:ascii="Arial" w:hAnsi="Arial" w:cs="Arial"/>
          <w:i/>
          <w:color w:val="2E74B5"/>
        </w:rPr>
      </w:pPr>
    </w:p>
    <w:p w:rsidR="004878AF" w:rsidRPr="009C2CA0" w:rsidRDefault="004878AF" w:rsidP="004878AF">
      <w:pPr>
        <w:pStyle w:val="ListParagraph"/>
        <w:widowControl w:val="0"/>
        <w:numPr>
          <w:ilvl w:val="0"/>
          <w:numId w:val="17"/>
        </w:numPr>
        <w:tabs>
          <w:tab w:val="left" w:pos="709"/>
          <w:tab w:val="left" w:pos="1418"/>
          <w:tab w:val="left" w:pos="2552"/>
        </w:tabs>
        <w:jc w:val="both"/>
        <w:rPr>
          <w:rFonts w:ascii="Arial" w:hAnsi="Arial" w:cs="Arial"/>
          <w:i/>
          <w:snapToGrid w:val="0"/>
        </w:rPr>
      </w:pPr>
      <w:r w:rsidRPr="009C2CA0">
        <w:rPr>
          <w:rFonts w:ascii="Arial" w:hAnsi="Arial" w:cs="Arial"/>
          <w:i/>
          <w:snapToGrid w:val="0"/>
        </w:rPr>
        <w:t>1.1</w:t>
      </w:r>
      <w:r w:rsidRPr="009C2CA0">
        <w:rPr>
          <w:rFonts w:ascii="Arial" w:hAnsi="Arial" w:cs="Arial"/>
          <w:i/>
          <w:snapToGrid w:val="0"/>
        </w:rPr>
        <w:tab/>
        <w:t>Appointment of My Neighbourhood area chairmen and vice-chairmen will be determined by full Council, following one nomination for each area from the political group with the majority of seats from amongst the ward members representing each My Neighbourhood area. Appointments will be for a period of one year or until the next annual First Business meeting of full Council.</w:t>
      </w:r>
    </w:p>
    <w:p w:rsidR="004878AF" w:rsidRPr="009C2CA0" w:rsidRDefault="004878AF" w:rsidP="004878AF">
      <w:pPr>
        <w:pStyle w:val="ListParagraph"/>
        <w:widowControl w:val="0"/>
        <w:tabs>
          <w:tab w:val="left" w:pos="1418"/>
          <w:tab w:val="left" w:pos="1985"/>
          <w:tab w:val="left" w:pos="2552"/>
        </w:tabs>
        <w:jc w:val="both"/>
        <w:rPr>
          <w:rFonts w:ascii="Arial" w:hAnsi="Arial" w:cs="Arial"/>
          <w:i/>
          <w:snapToGrid w:val="0"/>
        </w:rPr>
      </w:pPr>
    </w:p>
    <w:p w:rsidR="004878AF" w:rsidRPr="009C2CA0" w:rsidRDefault="004878AF" w:rsidP="004878AF">
      <w:pPr>
        <w:pStyle w:val="ListParagraph"/>
        <w:widowControl w:val="0"/>
        <w:numPr>
          <w:ilvl w:val="0"/>
          <w:numId w:val="17"/>
        </w:numPr>
        <w:tabs>
          <w:tab w:val="left" w:pos="709"/>
          <w:tab w:val="left" w:pos="1418"/>
          <w:tab w:val="left" w:pos="2552"/>
        </w:tabs>
        <w:jc w:val="both"/>
        <w:rPr>
          <w:rFonts w:ascii="Arial" w:hAnsi="Arial" w:cs="Arial"/>
          <w:i/>
          <w:snapToGrid w:val="0"/>
        </w:rPr>
      </w:pPr>
      <w:r w:rsidRPr="009C2CA0">
        <w:rPr>
          <w:rFonts w:ascii="Arial" w:hAnsi="Arial" w:cs="Arial"/>
          <w:i/>
          <w:snapToGrid w:val="0"/>
        </w:rPr>
        <w:t>1.2 If there is an equality of seats between political groups within any My Neighbourhood area, each group may nominate one chairmen and vice-chairmen and the appointments will be determined by full Council. In this situation if the chairman is taken from one political group then the vice-chairmen will be taken from the other group. Appointments will be for a period of one year or until the next annual First Business meeting of full Council.</w:t>
      </w:r>
    </w:p>
    <w:p w:rsidR="004878AF" w:rsidRPr="009C2CA0" w:rsidRDefault="004878AF" w:rsidP="004878AF">
      <w:pPr>
        <w:pStyle w:val="ListParagraph"/>
        <w:widowControl w:val="0"/>
        <w:tabs>
          <w:tab w:val="left" w:pos="2552"/>
        </w:tabs>
        <w:jc w:val="both"/>
        <w:rPr>
          <w:rFonts w:ascii="Arial" w:hAnsi="Arial" w:cs="Arial"/>
          <w:i/>
        </w:rPr>
      </w:pPr>
    </w:p>
    <w:p w:rsidR="004878AF" w:rsidRPr="009C2CA0" w:rsidRDefault="004878AF" w:rsidP="004878AF">
      <w:pPr>
        <w:pStyle w:val="ListParagraph"/>
        <w:widowControl w:val="0"/>
        <w:numPr>
          <w:ilvl w:val="0"/>
          <w:numId w:val="17"/>
        </w:numPr>
        <w:tabs>
          <w:tab w:val="left" w:pos="2552"/>
        </w:tabs>
        <w:jc w:val="both"/>
        <w:rPr>
          <w:rFonts w:ascii="Arial" w:hAnsi="Arial" w:cs="Arial"/>
          <w:i/>
          <w:snapToGrid w:val="0"/>
        </w:rPr>
      </w:pPr>
      <w:r w:rsidRPr="009C2CA0">
        <w:rPr>
          <w:rFonts w:ascii="Arial" w:hAnsi="Arial" w:cs="Arial"/>
          <w:i/>
        </w:rPr>
        <w:t xml:space="preserve">1.3 </w:t>
      </w:r>
      <w:r w:rsidRPr="009C2CA0">
        <w:rPr>
          <w:rFonts w:ascii="Arial" w:hAnsi="Arial" w:cs="Arial"/>
          <w:i/>
          <w:snapToGrid w:val="0"/>
        </w:rPr>
        <w:t>In the event of the position of chairman or vice-chairman of a My Neighbourhood area becoming vacant, or if any chairman or vice chairman is no longer a member of the nominating group, during the municipal year, the appointment of a new chairman or vice-chairman shall be made in accordance with (1.1 and 1.2) above.</w:t>
      </w:r>
    </w:p>
    <w:p w:rsidR="004878AF" w:rsidRPr="00E0293C" w:rsidRDefault="004878AF" w:rsidP="004878AF">
      <w:pPr>
        <w:pStyle w:val="ListParagraph"/>
        <w:rPr>
          <w:rFonts w:ascii="Arial" w:hAnsi="Arial" w:cs="Arial"/>
          <w:snapToGrid w:val="0"/>
        </w:rPr>
      </w:pPr>
    </w:p>
    <w:p w:rsidR="004878AF" w:rsidRPr="00E0293C" w:rsidRDefault="004878AF" w:rsidP="004878AF">
      <w:pPr>
        <w:pStyle w:val="ListParagraph"/>
        <w:widowControl w:val="0"/>
        <w:numPr>
          <w:ilvl w:val="0"/>
          <w:numId w:val="17"/>
        </w:numPr>
        <w:tabs>
          <w:tab w:val="left" w:pos="2552"/>
        </w:tabs>
        <w:jc w:val="both"/>
        <w:rPr>
          <w:rFonts w:ascii="Arial" w:hAnsi="Arial" w:cs="Arial"/>
          <w:snapToGrid w:val="0"/>
        </w:rPr>
      </w:pPr>
      <w:r w:rsidRPr="00E0293C">
        <w:rPr>
          <w:rFonts w:ascii="Arial" w:hAnsi="Arial" w:cs="Arial"/>
          <w:snapToGrid w:val="0"/>
        </w:rPr>
        <w:t>It is now necessary to appoint the Chairs and Vice-Chairs of the My Neighbourhood areas until the First Business Meeting in the 2020/2021 Municipal year and the nominations received from the politic</w:t>
      </w:r>
      <w:r w:rsidR="006119E8">
        <w:rPr>
          <w:rFonts w:ascii="Arial" w:hAnsi="Arial" w:cs="Arial"/>
          <w:snapToGrid w:val="0"/>
        </w:rPr>
        <w:t>al groups are set out in paragraph 3</w:t>
      </w:r>
      <w:r w:rsidRPr="00E0293C">
        <w:rPr>
          <w:rFonts w:ascii="Arial" w:hAnsi="Arial" w:cs="Arial"/>
          <w:snapToGrid w:val="0"/>
        </w:rPr>
        <w:t xml:space="preserve"> of the report.</w:t>
      </w:r>
    </w:p>
    <w:p w:rsidR="004878AF" w:rsidRPr="00E0293C" w:rsidRDefault="004878AF" w:rsidP="004878AF">
      <w:pPr>
        <w:pStyle w:val="ListParagraph"/>
        <w:rPr>
          <w:rFonts w:ascii="Arial" w:hAnsi="Arial" w:cs="Arial"/>
          <w:snapToGrid w:val="0"/>
        </w:rPr>
      </w:pPr>
    </w:p>
    <w:p w:rsidR="00E0293C" w:rsidRPr="009C2CA0" w:rsidRDefault="00A9334F" w:rsidP="009C2CA0">
      <w:pPr>
        <w:pStyle w:val="ListParagraph"/>
        <w:numPr>
          <w:ilvl w:val="0"/>
          <w:numId w:val="17"/>
        </w:numPr>
        <w:jc w:val="both"/>
        <w:rPr>
          <w:rFonts w:ascii="Arial" w:hAnsi="Arial" w:cs="Arial"/>
          <w:snapToGrid w:val="0"/>
        </w:rPr>
      </w:pPr>
      <w:r w:rsidRPr="009C2CA0">
        <w:rPr>
          <w:rFonts w:ascii="Arial" w:hAnsi="Arial" w:cs="Arial"/>
          <w:snapToGrid w:val="0"/>
        </w:rPr>
        <w:t>It is also proposed to make some variations to the current boundaries an</w:t>
      </w:r>
      <w:r w:rsidR="009C2CA0" w:rsidRPr="009C2CA0">
        <w:rPr>
          <w:rFonts w:ascii="Arial" w:hAnsi="Arial" w:cs="Arial"/>
          <w:snapToGrid w:val="0"/>
        </w:rPr>
        <w:t>d names of the My Neighbourhood areas</w:t>
      </w:r>
      <w:r w:rsidRPr="009C2CA0">
        <w:rPr>
          <w:rFonts w:ascii="Arial" w:hAnsi="Arial" w:cs="Arial"/>
          <w:snapToGrid w:val="0"/>
        </w:rPr>
        <w:t>. The current arrangements are:</w:t>
      </w:r>
      <w:r w:rsidR="00E0293C" w:rsidRPr="009C2CA0">
        <w:rPr>
          <w:rFonts w:ascii="Arial" w:hAnsi="Arial" w:cs="Arial"/>
          <w:snapToGrid w:val="0"/>
        </w:rPr>
        <w:t xml:space="preserve"> </w:t>
      </w:r>
    </w:p>
    <w:p w:rsidR="00E0293C" w:rsidRPr="00E0293C" w:rsidRDefault="00E0293C" w:rsidP="00E0293C">
      <w:pPr>
        <w:ind w:left="720"/>
        <w:jc w:val="both"/>
        <w:rPr>
          <w:rFonts w:ascii="Comic Sans MS" w:hAnsi="Comic Sans MS" w:cs="Arial"/>
          <w:b/>
          <w:snapToGrid w:val="0"/>
          <w:szCs w:val="22"/>
          <w:lang w:eastAsia="en-US"/>
        </w:rPr>
      </w:pPr>
      <w:r w:rsidRPr="0057251C">
        <w:rPr>
          <w:rFonts w:cs="Arial"/>
          <w:b/>
          <w:snapToGrid w:val="0"/>
          <w:szCs w:val="22"/>
          <w:lang w:eastAsia="en-US"/>
        </w:rPr>
        <w:t>1) Western Parishes</w:t>
      </w:r>
    </w:p>
    <w:p w:rsidR="00E0293C" w:rsidRPr="00E0293C" w:rsidRDefault="00E0293C" w:rsidP="00E0293C">
      <w:pPr>
        <w:ind w:left="720"/>
        <w:jc w:val="both"/>
        <w:rPr>
          <w:rFonts w:ascii="Comic Sans MS" w:hAnsi="Comic Sans MS" w:cs="Arial"/>
          <w:snapToGrid w:val="0"/>
          <w:szCs w:val="22"/>
          <w:lang w:eastAsia="en-US"/>
        </w:rPr>
      </w:pP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Hoole, Longton and Hutton West, New Longton and Hutton East</w:t>
      </w:r>
    </w:p>
    <w:p w:rsidR="00E0293C" w:rsidRPr="00E0293C" w:rsidRDefault="00E0293C" w:rsidP="00E0293C">
      <w:pPr>
        <w:ind w:left="720"/>
        <w:jc w:val="both"/>
        <w:rPr>
          <w:rFonts w:ascii="Comic Sans MS" w:hAnsi="Comic Sans MS" w:cs="Arial"/>
          <w:b/>
          <w:snapToGrid w:val="0"/>
          <w:szCs w:val="22"/>
          <w:lang w:eastAsia="en-US"/>
        </w:rPr>
      </w:pPr>
    </w:p>
    <w:p w:rsidR="00E0293C" w:rsidRPr="0057251C" w:rsidRDefault="00E0293C" w:rsidP="00E0293C">
      <w:pPr>
        <w:ind w:left="720"/>
        <w:jc w:val="both"/>
        <w:rPr>
          <w:rFonts w:cs="Arial"/>
          <w:b/>
          <w:snapToGrid w:val="0"/>
          <w:szCs w:val="22"/>
          <w:lang w:eastAsia="en-US"/>
        </w:rPr>
      </w:pPr>
      <w:r w:rsidRPr="0057251C">
        <w:rPr>
          <w:rFonts w:cs="Arial"/>
          <w:b/>
          <w:snapToGrid w:val="0"/>
          <w:szCs w:val="22"/>
          <w:lang w:eastAsia="en-US"/>
        </w:rPr>
        <w:t>2) Penwortham</w:t>
      </w:r>
    </w:p>
    <w:p w:rsidR="00E0293C" w:rsidRPr="00E0293C" w:rsidRDefault="00E0293C" w:rsidP="00E0293C">
      <w:pPr>
        <w:ind w:left="720"/>
        <w:jc w:val="both"/>
        <w:rPr>
          <w:rFonts w:ascii="Comic Sans MS" w:hAnsi="Comic Sans MS" w:cs="Arial"/>
          <w:b/>
          <w:snapToGrid w:val="0"/>
          <w:szCs w:val="22"/>
          <w:lang w:eastAsia="en-US"/>
        </w:rPr>
      </w:pPr>
    </w:p>
    <w:p w:rsidR="00E0293C" w:rsidRPr="00E0293C" w:rsidRDefault="00E0293C" w:rsidP="00E0293C">
      <w:pPr>
        <w:jc w:val="both"/>
        <w:rPr>
          <w:rFonts w:cs="Arial"/>
          <w:b/>
          <w:snapToGrid w:val="0"/>
          <w:szCs w:val="22"/>
          <w:lang w:eastAsia="en-US"/>
        </w:rPr>
      </w:pPr>
      <w:r w:rsidRPr="00E0293C">
        <w:rPr>
          <w:rFonts w:ascii="Comic Sans MS" w:hAnsi="Comic Sans MS" w:cs="Arial"/>
          <w:snapToGrid w:val="0"/>
          <w:szCs w:val="22"/>
          <w:lang w:eastAsia="en-US"/>
        </w:rPr>
        <w:tab/>
      </w:r>
      <w:r w:rsidRPr="00E0293C">
        <w:rPr>
          <w:rFonts w:cs="Arial"/>
          <w:snapToGrid w:val="0"/>
          <w:szCs w:val="22"/>
          <w:lang w:eastAsia="en-US"/>
        </w:rPr>
        <w:t>Broad Oak, Charnock, Howick and Priory, Middleforth</w:t>
      </w:r>
    </w:p>
    <w:p w:rsidR="00E0293C" w:rsidRPr="00E0293C" w:rsidRDefault="00E0293C" w:rsidP="00E0293C">
      <w:pPr>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E0293C">
        <w:rPr>
          <w:rFonts w:cs="Arial"/>
          <w:b/>
          <w:snapToGrid w:val="0"/>
          <w:szCs w:val="22"/>
          <w:lang w:eastAsia="en-US"/>
        </w:rPr>
        <w:lastRenderedPageBreak/>
        <w:t>3) Central</w:t>
      </w:r>
    </w:p>
    <w:p w:rsidR="00E0293C" w:rsidRPr="00E0293C" w:rsidRDefault="00E0293C" w:rsidP="00E0293C">
      <w:pPr>
        <w:ind w:left="720"/>
        <w:jc w:val="both"/>
        <w:rPr>
          <w:rFonts w:cs="Arial"/>
          <w:snapToGrid w:val="0"/>
          <w:szCs w:val="22"/>
          <w:lang w:eastAsia="en-US"/>
        </w:rPr>
      </w:pP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Farington East, Farington West, Lostock Hall.</w:t>
      </w:r>
    </w:p>
    <w:p w:rsidR="00E0293C" w:rsidRPr="00E0293C" w:rsidRDefault="00E0293C" w:rsidP="00E0293C">
      <w:pPr>
        <w:ind w:left="720"/>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E0293C">
        <w:rPr>
          <w:rFonts w:cs="Arial"/>
          <w:b/>
          <w:snapToGrid w:val="0"/>
          <w:szCs w:val="22"/>
          <w:lang w:eastAsia="en-US"/>
        </w:rPr>
        <w:t>4) Leyland</w:t>
      </w:r>
    </w:p>
    <w:p w:rsidR="00E0293C" w:rsidRPr="00E0293C" w:rsidRDefault="00E0293C" w:rsidP="00E0293C">
      <w:pPr>
        <w:ind w:left="720"/>
        <w:jc w:val="both"/>
        <w:rPr>
          <w:rFonts w:cs="Arial"/>
          <w:snapToGrid w:val="0"/>
          <w:szCs w:val="22"/>
          <w:lang w:eastAsia="en-US"/>
        </w:rPr>
      </w:pP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Broadfield, Buckshaw and Worden, Earnshaw Bridge, Leyland Central, Moss Side, Seven Stars, St Ambrose.</w:t>
      </w:r>
    </w:p>
    <w:p w:rsidR="00E0293C" w:rsidRPr="00E0293C" w:rsidRDefault="00E0293C" w:rsidP="00E0293C">
      <w:pPr>
        <w:ind w:left="720"/>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E0293C">
        <w:rPr>
          <w:rFonts w:cs="Arial"/>
          <w:b/>
          <w:snapToGrid w:val="0"/>
          <w:szCs w:val="22"/>
          <w:lang w:eastAsia="en-US"/>
        </w:rPr>
        <w:t>5) Eastern</w:t>
      </w: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 xml:space="preserve">Bamber Bridge East, Bamber Bridge West, Coupe Green and Gregson Lane, </w:t>
      </w: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Samlesbury and Walton, Walton-le-Dale East, Walton-le-Dale West</w:t>
      </w:r>
    </w:p>
    <w:p w:rsidR="00A9334F" w:rsidRPr="00A9334F" w:rsidRDefault="00A9334F" w:rsidP="00A9334F">
      <w:pPr>
        <w:pStyle w:val="ListParagraph"/>
        <w:rPr>
          <w:rFonts w:ascii="Comic Sans MS" w:hAnsi="Comic Sans MS" w:cs="Arial"/>
          <w:snapToGrid w:val="0"/>
        </w:rPr>
      </w:pPr>
    </w:p>
    <w:p w:rsidR="00A9334F" w:rsidRPr="009C2CA0" w:rsidRDefault="00A9334F" w:rsidP="004878AF">
      <w:pPr>
        <w:pStyle w:val="ListParagraph"/>
        <w:widowControl w:val="0"/>
        <w:numPr>
          <w:ilvl w:val="0"/>
          <w:numId w:val="17"/>
        </w:numPr>
        <w:tabs>
          <w:tab w:val="left" w:pos="2552"/>
        </w:tabs>
        <w:jc w:val="both"/>
        <w:rPr>
          <w:rFonts w:ascii="Arial" w:hAnsi="Arial" w:cs="Arial"/>
          <w:snapToGrid w:val="0"/>
        </w:rPr>
      </w:pPr>
      <w:r w:rsidRPr="009C2CA0">
        <w:rPr>
          <w:rFonts w:ascii="Arial" w:hAnsi="Arial" w:cs="Arial"/>
          <w:snapToGrid w:val="0"/>
        </w:rPr>
        <w:t>The proposed</w:t>
      </w:r>
      <w:r w:rsidR="009C2CA0">
        <w:rPr>
          <w:rFonts w:ascii="Arial" w:hAnsi="Arial" w:cs="Arial"/>
          <w:snapToGrid w:val="0"/>
        </w:rPr>
        <w:t xml:space="preserve"> new</w:t>
      </w:r>
      <w:r w:rsidRPr="009C2CA0">
        <w:rPr>
          <w:rFonts w:ascii="Arial" w:hAnsi="Arial" w:cs="Arial"/>
          <w:snapToGrid w:val="0"/>
        </w:rPr>
        <w:t xml:space="preserve"> arrangements are:</w:t>
      </w:r>
    </w:p>
    <w:p w:rsidR="00E0293C" w:rsidRPr="009C2CA0" w:rsidRDefault="00E0293C" w:rsidP="00E0293C">
      <w:pPr>
        <w:widowControl w:val="0"/>
        <w:tabs>
          <w:tab w:val="left" w:pos="2552"/>
        </w:tabs>
        <w:jc w:val="both"/>
        <w:rPr>
          <w:rFonts w:cs="Arial"/>
          <w:snapToGrid w:val="0"/>
        </w:rPr>
      </w:pPr>
    </w:p>
    <w:p w:rsidR="00E0293C" w:rsidRPr="009C2CA0" w:rsidRDefault="00E0293C" w:rsidP="00E0293C">
      <w:pPr>
        <w:ind w:left="720"/>
        <w:jc w:val="both"/>
        <w:rPr>
          <w:rFonts w:cs="Arial"/>
          <w:b/>
          <w:snapToGrid w:val="0"/>
          <w:szCs w:val="22"/>
          <w:lang w:eastAsia="en-US"/>
        </w:rPr>
      </w:pPr>
      <w:r w:rsidRPr="009C2CA0">
        <w:rPr>
          <w:rFonts w:cs="Arial"/>
          <w:b/>
          <w:snapToGrid w:val="0"/>
          <w:szCs w:val="22"/>
          <w:lang w:eastAsia="en-US"/>
        </w:rPr>
        <w:t>1) Western Parishes</w:t>
      </w:r>
    </w:p>
    <w:p w:rsidR="00E0293C" w:rsidRPr="00E0293C" w:rsidRDefault="00E0293C" w:rsidP="00E0293C">
      <w:pPr>
        <w:ind w:left="720"/>
        <w:jc w:val="both"/>
        <w:rPr>
          <w:rFonts w:cs="Arial"/>
          <w:snapToGrid w:val="0"/>
          <w:szCs w:val="22"/>
          <w:lang w:eastAsia="en-US"/>
        </w:rPr>
      </w:pP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Hoole, Longton and Hutton West, New Longton and Hutton East</w:t>
      </w:r>
    </w:p>
    <w:p w:rsidR="00E0293C" w:rsidRPr="00E0293C" w:rsidRDefault="00E0293C" w:rsidP="00E0293C">
      <w:pPr>
        <w:ind w:left="720"/>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E0293C">
        <w:rPr>
          <w:rFonts w:cs="Arial"/>
          <w:b/>
          <w:snapToGrid w:val="0"/>
          <w:szCs w:val="22"/>
          <w:lang w:eastAsia="en-US"/>
        </w:rPr>
        <w:t>2) Penwortham</w:t>
      </w:r>
    </w:p>
    <w:p w:rsidR="00E0293C" w:rsidRPr="00E0293C" w:rsidRDefault="00E0293C" w:rsidP="00E0293C">
      <w:pPr>
        <w:ind w:left="720"/>
        <w:jc w:val="both"/>
        <w:rPr>
          <w:rFonts w:cs="Arial"/>
          <w:b/>
          <w:snapToGrid w:val="0"/>
          <w:szCs w:val="22"/>
          <w:lang w:eastAsia="en-US"/>
        </w:rPr>
      </w:pPr>
    </w:p>
    <w:p w:rsidR="00E0293C" w:rsidRPr="00E0293C" w:rsidRDefault="00E0293C" w:rsidP="00E0293C">
      <w:pPr>
        <w:jc w:val="both"/>
        <w:rPr>
          <w:rFonts w:cs="Arial"/>
          <w:b/>
          <w:snapToGrid w:val="0"/>
          <w:szCs w:val="22"/>
          <w:lang w:eastAsia="en-US"/>
        </w:rPr>
      </w:pPr>
      <w:r w:rsidRPr="00E0293C">
        <w:rPr>
          <w:rFonts w:cs="Arial"/>
          <w:snapToGrid w:val="0"/>
          <w:szCs w:val="22"/>
          <w:lang w:eastAsia="en-US"/>
        </w:rPr>
        <w:tab/>
        <w:t>Broad Oak, Charnock, Howick and Priory, Middleforth</w:t>
      </w:r>
    </w:p>
    <w:p w:rsidR="00E0293C" w:rsidRPr="00E0293C" w:rsidRDefault="00E0293C" w:rsidP="00E0293C">
      <w:pPr>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9C2CA0">
        <w:rPr>
          <w:rFonts w:cs="Arial"/>
          <w:b/>
          <w:snapToGrid w:val="0"/>
          <w:szCs w:val="22"/>
          <w:lang w:eastAsia="en-US"/>
        </w:rPr>
        <w:t>3) Bamber Bridge, Lostock Hall and Walton le Dale</w:t>
      </w:r>
    </w:p>
    <w:p w:rsidR="00E0293C" w:rsidRPr="00E0293C" w:rsidRDefault="00E0293C" w:rsidP="00E0293C">
      <w:pPr>
        <w:ind w:left="720"/>
        <w:jc w:val="both"/>
        <w:rPr>
          <w:rFonts w:cs="Arial"/>
          <w:snapToGrid w:val="0"/>
          <w:szCs w:val="22"/>
          <w:lang w:eastAsia="en-US"/>
        </w:rPr>
      </w:pPr>
    </w:p>
    <w:p w:rsidR="00E0293C" w:rsidRPr="00E0293C" w:rsidRDefault="00E0293C" w:rsidP="00E0293C">
      <w:pPr>
        <w:ind w:left="720"/>
        <w:jc w:val="both"/>
        <w:rPr>
          <w:rFonts w:cs="Arial"/>
          <w:snapToGrid w:val="0"/>
          <w:szCs w:val="22"/>
          <w:lang w:eastAsia="en-US"/>
        </w:rPr>
      </w:pPr>
      <w:r w:rsidRPr="009C2CA0">
        <w:rPr>
          <w:rFonts w:cs="Arial"/>
          <w:snapToGrid w:val="0"/>
        </w:rPr>
        <w:t>Bamber Bridge East, Bamber Bridge West, Lostock Hall, Walton-le-Dale East, Walton-le-Dale West</w:t>
      </w:r>
    </w:p>
    <w:p w:rsidR="00E0293C" w:rsidRPr="00E0293C" w:rsidRDefault="00E0293C" w:rsidP="00E0293C">
      <w:pPr>
        <w:ind w:left="720"/>
        <w:jc w:val="both"/>
        <w:rPr>
          <w:rFonts w:cs="Arial"/>
          <w:b/>
          <w:snapToGrid w:val="0"/>
          <w:szCs w:val="22"/>
          <w:lang w:eastAsia="en-US"/>
        </w:rPr>
      </w:pPr>
    </w:p>
    <w:p w:rsidR="00E0293C" w:rsidRPr="00E0293C" w:rsidRDefault="00E0293C" w:rsidP="00E0293C">
      <w:pPr>
        <w:ind w:left="720"/>
        <w:jc w:val="both"/>
        <w:rPr>
          <w:rFonts w:cs="Arial"/>
          <w:b/>
          <w:snapToGrid w:val="0"/>
          <w:szCs w:val="22"/>
          <w:lang w:eastAsia="en-US"/>
        </w:rPr>
      </w:pPr>
      <w:r w:rsidRPr="00E0293C">
        <w:rPr>
          <w:rFonts w:cs="Arial"/>
          <w:b/>
          <w:snapToGrid w:val="0"/>
          <w:szCs w:val="22"/>
          <w:lang w:eastAsia="en-US"/>
        </w:rPr>
        <w:t>4) Leyland</w:t>
      </w:r>
    </w:p>
    <w:p w:rsidR="00E0293C" w:rsidRPr="00E0293C" w:rsidRDefault="00E0293C" w:rsidP="00E0293C">
      <w:pPr>
        <w:ind w:left="720"/>
        <w:jc w:val="both"/>
        <w:rPr>
          <w:rFonts w:cs="Arial"/>
          <w:snapToGrid w:val="0"/>
          <w:szCs w:val="22"/>
          <w:lang w:eastAsia="en-US"/>
        </w:rPr>
      </w:pPr>
    </w:p>
    <w:p w:rsidR="00E0293C" w:rsidRPr="00E0293C" w:rsidRDefault="00E0293C" w:rsidP="00E0293C">
      <w:pPr>
        <w:ind w:left="720"/>
        <w:jc w:val="both"/>
        <w:rPr>
          <w:rFonts w:cs="Arial"/>
          <w:snapToGrid w:val="0"/>
          <w:szCs w:val="22"/>
          <w:lang w:eastAsia="en-US"/>
        </w:rPr>
      </w:pPr>
      <w:r w:rsidRPr="00E0293C">
        <w:rPr>
          <w:rFonts w:cs="Arial"/>
          <w:snapToGrid w:val="0"/>
          <w:szCs w:val="22"/>
          <w:lang w:eastAsia="en-US"/>
        </w:rPr>
        <w:t>Broadfield, Buckshaw and Worden, Earnshaw Bridge, Leyland Central, Mos</w:t>
      </w:r>
      <w:r w:rsidRPr="009C2CA0">
        <w:rPr>
          <w:rFonts w:cs="Arial"/>
          <w:snapToGrid w:val="0"/>
          <w:szCs w:val="22"/>
          <w:lang w:eastAsia="en-US"/>
        </w:rPr>
        <w:t xml:space="preserve">s Side, Seven Stars, St Ambrose, </w:t>
      </w:r>
      <w:r w:rsidRPr="00E0293C">
        <w:rPr>
          <w:rFonts w:cs="Arial"/>
          <w:snapToGrid w:val="0"/>
          <w:szCs w:val="22"/>
          <w:lang w:eastAsia="en-US"/>
        </w:rPr>
        <w:t>Farington East, Farington West</w:t>
      </w:r>
    </w:p>
    <w:p w:rsidR="00E0293C" w:rsidRPr="00E0293C" w:rsidRDefault="00E0293C" w:rsidP="00E0293C">
      <w:pPr>
        <w:ind w:left="720"/>
        <w:jc w:val="both"/>
        <w:rPr>
          <w:rFonts w:cs="Arial"/>
          <w:b/>
          <w:snapToGrid w:val="0"/>
          <w:szCs w:val="22"/>
          <w:lang w:eastAsia="en-US"/>
        </w:rPr>
      </w:pPr>
    </w:p>
    <w:p w:rsidR="00E0293C" w:rsidRPr="009C2CA0" w:rsidRDefault="00E0293C" w:rsidP="00E0293C">
      <w:pPr>
        <w:ind w:left="720"/>
        <w:jc w:val="both"/>
        <w:rPr>
          <w:rFonts w:cs="Arial"/>
          <w:b/>
          <w:snapToGrid w:val="0"/>
          <w:szCs w:val="22"/>
          <w:lang w:eastAsia="en-US"/>
        </w:rPr>
      </w:pPr>
      <w:r w:rsidRPr="00E0293C">
        <w:rPr>
          <w:rFonts w:cs="Arial"/>
          <w:b/>
          <w:snapToGrid w:val="0"/>
          <w:szCs w:val="22"/>
          <w:lang w:eastAsia="en-US"/>
        </w:rPr>
        <w:t>5) Eastern</w:t>
      </w:r>
      <w:r w:rsidR="00F7350C">
        <w:rPr>
          <w:rFonts w:cs="Arial"/>
          <w:b/>
          <w:snapToGrid w:val="0"/>
          <w:szCs w:val="22"/>
          <w:lang w:eastAsia="en-US"/>
        </w:rPr>
        <w:t xml:space="preserve"> Parishes</w:t>
      </w:r>
    </w:p>
    <w:p w:rsidR="00E0293C" w:rsidRPr="00E0293C" w:rsidRDefault="00E0293C" w:rsidP="00E0293C">
      <w:pPr>
        <w:ind w:left="720"/>
        <w:jc w:val="both"/>
        <w:rPr>
          <w:rFonts w:cs="Arial"/>
          <w:b/>
          <w:snapToGrid w:val="0"/>
          <w:szCs w:val="22"/>
          <w:lang w:eastAsia="en-US"/>
        </w:rPr>
      </w:pPr>
    </w:p>
    <w:p w:rsidR="00E0293C" w:rsidRDefault="00E0293C" w:rsidP="00E0293C">
      <w:pPr>
        <w:widowControl w:val="0"/>
        <w:tabs>
          <w:tab w:val="left" w:pos="2552"/>
        </w:tabs>
        <w:jc w:val="both"/>
        <w:rPr>
          <w:rFonts w:cs="Arial"/>
          <w:snapToGrid w:val="0"/>
        </w:rPr>
      </w:pPr>
      <w:r w:rsidRPr="009C2CA0">
        <w:rPr>
          <w:rFonts w:cs="Arial"/>
          <w:snapToGrid w:val="0"/>
          <w:szCs w:val="22"/>
          <w:lang w:eastAsia="en-US"/>
        </w:rPr>
        <w:t xml:space="preserve">           </w:t>
      </w:r>
      <w:r w:rsidRPr="009C2CA0">
        <w:rPr>
          <w:rFonts w:cs="Arial"/>
          <w:snapToGrid w:val="0"/>
        </w:rPr>
        <w:t>Coupe Green and Gregson Lane, Samlesbury and Walton</w:t>
      </w:r>
    </w:p>
    <w:p w:rsidR="009C2CA0" w:rsidRDefault="009C2CA0" w:rsidP="00E0293C">
      <w:pPr>
        <w:widowControl w:val="0"/>
        <w:tabs>
          <w:tab w:val="left" w:pos="2552"/>
        </w:tabs>
        <w:jc w:val="both"/>
        <w:rPr>
          <w:rFonts w:cs="Arial"/>
          <w:snapToGrid w:val="0"/>
        </w:rPr>
      </w:pPr>
    </w:p>
    <w:p w:rsidR="009C2CA0" w:rsidRDefault="009C2CA0" w:rsidP="009C2CA0">
      <w:pPr>
        <w:pStyle w:val="ListParagraph"/>
        <w:widowControl w:val="0"/>
        <w:numPr>
          <w:ilvl w:val="0"/>
          <w:numId w:val="17"/>
        </w:numPr>
        <w:tabs>
          <w:tab w:val="left" w:pos="2552"/>
        </w:tabs>
        <w:jc w:val="both"/>
        <w:rPr>
          <w:rFonts w:ascii="Arial" w:hAnsi="Arial" w:cs="Arial"/>
          <w:snapToGrid w:val="0"/>
        </w:rPr>
      </w:pPr>
      <w:r>
        <w:rPr>
          <w:rFonts w:ascii="Arial" w:hAnsi="Arial" w:cs="Arial"/>
          <w:snapToGrid w:val="0"/>
        </w:rPr>
        <w:t>As a consequence of</w:t>
      </w:r>
      <w:r w:rsidRPr="009C2CA0">
        <w:rPr>
          <w:rFonts w:ascii="Arial" w:hAnsi="Arial" w:cs="Arial"/>
          <w:snapToGrid w:val="0"/>
        </w:rPr>
        <w:t xml:space="preserve"> the new arrangements set out in the preceding paragraph minor changes will be required to the council’s Constitution </w:t>
      </w:r>
      <w:r>
        <w:rPr>
          <w:rFonts w:ascii="Arial" w:hAnsi="Arial" w:cs="Arial"/>
          <w:snapToGrid w:val="0"/>
        </w:rPr>
        <w:t>– hence the need to delegate powers to the Monitoring Officer to make the necessary changes.</w:t>
      </w:r>
    </w:p>
    <w:p w:rsidR="006119E8" w:rsidRDefault="006119E8" w:rsidP="006119E8">
      <w:pPr>
        <w:pStyle w:val="ListParagraph"/>
        <w:widowControl w:val="0"/>
        <w:tabs>
          <w:tab w:val="left" w:pos="2552"/>
        </w:tabs>
        <w:jc w:val="both"/>
        <w:rPr>
          <w:rFonts w:ascii="Arial" w:hAnsi="Arial" w:cs="Arial"/>
          <w:snapToGrid w:val="0"/>
        </w:rPr>
      </w:pPr>
    </w:p>
    <w:p w:rsidR="006119E8" w:rsidRPr="009C2CA0" w:rsidRDefault="006119E8" w:rsidP="009C2CA0">
      <w:pPr>
        <w:pStyle w:val="ListParagraph"/>
        <w:widowControl w:val="0"/>
        <w:numPr>
          <w:ilvl w:val="0"/>
          <w:numId w:val="17"/>
        </w:numPr>
        <w:tabs>
          <w:tab w:val="left" w:pos="2552"/>
        </w:tabs>
        <w:jc w:val="both"/>
        <w:rPr>
          <w:rFonts w:ascii="Arial" w:hAnsi="Arial" w:cs="Arial"/>
          <w:snapToGrid w:val="0"/>
        </w:rPr>
      </w:pPr>
      <w:r>
        <w:rPr>
          <w:rFonts w:ascii="Arial" w:hAnsi="Arial" w:cs="Arial"/>
          <w:snapToGrid w:val="0"/>
        </w:rPr>
        <w:t>It is proposed that a more fundamental review of the way My Neighbourhoods forums operate will be carried out and a further detailed report will be brought back to Council for consideration.</w:t>
      </w:r>
    </w:p>
    <w:p w:rsidR="002F5C5E" w:rsidRPr="00792A2B" w:rsidRDefault="002F5C5E" w:rsidP="00B71A04">
      <w:pPr>
        <w:tabs>
          <w:tab w:val="left" w:pos="567"/>
        </w:tabs>
        <w:ind w:left="567" w:hanging="567"/>
        <w:rPr>
          <w:b/>
          <w:szCs w:val="22"/>
        </w:rPr>
      </w:pPr>
    </w:p>
    <w:p w:rsidR="001938D6" w:rsidRPr="00792A2B" w:rsidRDefault="001938D6" w:rsidP="00B71A04">
      <w:pPr>
        <w:tabs>
          <w:tab w:val="left" w:pos="567"/>
        </w:tabs>
        <w:ind w:left="567" w:hanging="567"/>
        <w:rPr>
          <w:b/>
          <w:szCs w:val="22"/>
        </w:rPr>
      </w:pPr>
      <w:r w:rsidRPr="00792A2B">
        <w:rPr>
          <w:b/>
          <w:szCs w:val="22"/>
        </w:rPr>
        <w:t xml:space="preserve">CONSULTATION CARRIED OUT AND OUTCOME OF CONSULTATION </w:t>
      </w:r>
    </w:p>
    <w:p w:rsidR="001938D6" w:rsidRPr="00792A2B" w:rsidRDefault="001938D6" w:rsidP="00B71A04">
      <w:pPr>
        <w:tabs>
          <w:tab w:val="left" w:pos="567"/>
        </w:tabs>
        <w:ind w:left="567" w:hanging="567"/>
        <w:rPr>
          <w:b/>
          <w:szCs w:val="22"/>
        </w:rPr>
      </w:pPr>
    </w:p>
    <w:p w:rsidR="001938D6" w:rsidRPr="009C2CA0" w:rsidRDefault="00833F9E" w:rsidP="00833F9E">
      <w:pPr>
        <w:pStyle w:val="ListParagraph"/>
        <w:numPr>
          <w:ilvl w:val="0"/>
          <w:numId w:val="17"/>
        </w:numPr>
        <w:tabs>
          <w:tab w:val="left" w:pos="567"/>
        </w:tabs>
        <w:rPr>
          <w:rFonts w:ascii="Arial" w:hAnsi="Arial" w:cs="Arial"/>
          <w:color w:val="2E74B5"/>
        </w:rPr>
      </w:pPr>
      <w:r>
        <w:rPr>
          <w:rFonts w:cs="Arial"/>
          <w:i/>
          <w:color w:val="2E74B5"/>
        </w:rPr>
        <w:t xml:space="preserve"> </w:t>
      </w:r>
      <w:r w:rsidR="00A9334F" w:rsidRPr="009C2CA0">
        <w:rPr>
          <w:rFonts w:ascii="Arial" w:hAnsi="Arial" w:cs="Arial"/>
        </w:rPr>
        <w:t xml:space="preserve">The </w:t>
      </w:r>
      <w:r w:rsidR="009C2CA0">
        <w:rPr>
          <w:rFonts w:ascii="Arial" w:hAnsi="Arial" w:cs="Arial"/>
        </w:rPr>
        <w:t>nominations for the C</w:t>
      </w:r>
      <w:r w:rsidR="00A9334F" w:rsidRPr="009C2CA0">
        <w:rPr>
          <w:rFonts w:ascii="Arial" w:hAnsi="Arial" w:cs="Arial"/>
        </w:rPr>
        <w:t>hairs</w:t>
      </w:r>
      <w:r w:rsidR="009C2CA0">
        <w:rPr>
          <w:rFonts w:ascii="Arial" w:hAnsi="Arial" w:cs="Arial"/>
        </w:rPr>
        <w:t xml:space="preserve"> and Vice Chairs</w:t>
      </w:r>
      <w:r w:rsidR="00A9334F" w:rsidRPr="009C2CA0">
        <w:rPr>
          <w:rFonts w:ascii="Arial" w:hAnsi="Arial" w:cs="Arial"/>
        </w:rPr>
        <w:t xml:space="preserve"> have come from Group Leaders</w:t>
      </w:r>
    </w:p>
    <w:p w:rsidR="006119E8" w:rsidRPr="00792A2B" w:rsidRDefault="006119E8" w:rsidP="00B71A04">
      <w:pPr>
        <w:tabs>
          <w:tab w:val="left" w:pos="567"/>
        </w:tabs>
        <w:ind w:left="567" w:hanging="567"/>
        <w:rPr>
          <w:rFonts w:cs="Arial"/>
          <w:i/>
          <w:color w:val="2E74B5"/>
        </w:rPr>
      </w:pPr>
    </w:p>
    <w:p w:rsidR="00F43895" w:rsidRPr="00792A2B" w:rsidRDefault="00F43895" w:rsidP="00B71A04">
      <w:pPr>
        <w:tabs>
          <w:tab w:val="left" w:pos="567"/>
        </w:tabs>
        <w:ind w:left="567" w:hanging="567"/>
        <w:rPr>
          <w:b/>
          <w:szCs w:val="22"/>
        </w:rPr>
      </w:pPr>
      <w:r w:rsidRPr="00792A2B">
        <w:rPr>
          <w:rFonts w:cs="Arial"/>
          <w:b/>
          <w:caps/>
        </w:rPr>
        <w:t>Financial implications</w:t>
      </w:r>
    </w:p>
    <w:p w:rsidR="00F43895" w:rsidRPr="009C2CA0" w:rsidRDefault="00F43895" w:rsidP="00B71A04">
      <w:pPr>
        <w:tabs>
          <w:tab w:val="left" w:pos="567"/>
        </w:tabs>
        <w:ind w:left="567" w:hanging="567"/>
        <w:rPr>
          <w:rFonts w:cs="Arial"/>
          <w:b/>
          <w:caps/>
        </w:rPr>
      </w:pPr>
    </w:p>
    <w:p w:rsidR="00F43895" w:rsidRPr="009C2CA0" w:rsidRDefault="00833F9E" w:rsidP="00833F9E">
      <w:pPr>
        <w:pStyle w:val="ListParagraph"/>
        <w:numPr>
          <w:ilvl w:val="0"/>
          <w:numId w:val="17"/>
        </w:numPr>
        <w:tabs>
          <w:tab w:val="left" w:pos="567"/>
        </w:tabs>
        <w:rPr>
          <w:rFonts w:ascii="Arial" w:hAnsi="Arial" w:cs="Arial"/>
          <w:caps/>
          <w:color w:val="2E74B5"/>
        </w:rPr>
      </w:pPr>
      <w:r w:rsidRPr="009C2CA0">
        <w:rPr>
          <w:rFonts w:ascii="Arial" w:hAnsi="Arial" w:cs="Arial"/>
          <w:i/>
          <w:color w:val="2E74B5"/>
        </w:rPr>
        <w:t xml:space="preserve"> </w:t>
      </w:r>
      <w:r w:rsidR="004C2798" w:rsidRPr="009C2CA0">
        <w:rPr>
          <w:rFonts w:ascii="Arial" w:hAnsi="Arial" w:cs="Arial"/>
        </w:rPr>
        <w:t>There are no financial implications arising from the proposals in this report.</w:t>
      </w:r>
    </w:p>
    <w:p w:rsidR="00F43895" w:rsidRPr="00792A2B" w:rsidRDefault="00F43895" w:rsidP="00B71A04">
      <w:pPr>
        <w:tabs>
          <w:tab w:val="left" w:pos="567"/>
        </w:tabs>
        <w:ind w:left="567" w:hanging="567"/>
        <w:rPr>
          <w:rFonts w:cs="Arial"/>
          <w:b/>
          <w:color w:val="2E74B5"/>
        </w:rPr>
      </w:pPr>
    </w:p>
    <w:p w:rsidR="00F43895" w:rsidRPr="00792A2B" w:rsidRDefault="00F43895" w:rsidP="00B71A04">
      <w:pPr>
        <w:tabs>
          <w:tab w:val="left" w:pos="567"/>
        </w:tabs>
        <w:ind w:left="567" w:hanging="567"/>
        <w:rPr>
          <w:rFonts w:cs="Arial"/>
          <w:b/>
          <w:caps/>
        </w:rPr>
      </w:pPr>
      <w:r w:rsidRPr="00792A2B">
        <w:rPr>
          <w:rFonts w:cs="Arial"/>
          <w:b/>
          <w:caps/>
        </w:rPr>
        <w:lastRenderedPageBreak/>
        <w:t>LEGAL IMPLICATIONS</w:t>
      </w:r>
    </w:p>
    <w:p w:rsidR="00F43895" w:rsidRPr="00792A2B" w:rsidRDefault="00F43895" w:rsidP="00B71A04">
      <w:pPr>
        <w:tabs>
          <w:tab w:val="left" w:pos="567"/>
        </w:tabs>
        <w:ind w:left="567" w:hanging="567"/>
        <w:rPr>
          <w:rFonts w:cs="Arial"/>
          <w:b/>
          <w:caps/>
        </w:rPr>
      </w:pPr>
    </w:p>
    <w:p w:rsidR="00F43895" w:rsidRPr="009C2CA0" w:rsidRDefault="00833F9E" w:rsidP="00833F9E">
      <w:pPr>
        <w:pStyle w:val="ListParagraph"/>
        <w:numPr>
          <w:ilvl w:val="0"/>
          <w:numId w:val="17"/>
        </w:numPr>
        <w:tabs>
          <w:tab w:val="left" w:pos="567"/>
        </w:tabs>
        <w:rPr>
          <w:rFonts w:ascii="Arial" w:hAnsi="Arial" w:cs="Arial"/>
          <w:caps/>
        </w:rPr>
      </w:pPr>
      <w:r w:rsidRPr="00A9334F">
        <w:rPr>
          <w:rFonts w:cs="Arial"/>
        </w:rPr>
        <w:t xml:space="preserve"> </w:t>
      </w:r>
      <w:r w:rsidR="006119E8">
        <w:rPr>
          <w:rFonts w:ascii="Arial" w:hAnsi="Arial" w:cs="Arial"/>
        </w:rPr>
        <w:t>Please see the Monitoring Officer comments below</w:t>
      </w:r>
      <w:r w:rsidR="00165DA3">
        <w:rPr>
          <w:rFonts w:ascii="Arial" w:hAnsi="Arial" w:cs="Arial"/>
        </w:rPr>
        <w:t>.</w:t>
      </w:r>
    </w:p>
    <w:p w:rsidR="009C2CA0" w:rsidRDefault="009C2CA0" w:rsidP="00B71A04">
      <w:pPr>
        <w:tabs>
          <w:tab w:val="left" w:pos="567"/>
        </w:tabs>
        <w:ind w:left="567" w:hanging="567"/>
        <w:rPr>
          <w:rFonts w:cs="Arial"/>
          <w:b/>
          <w:caps/>
        </w:rPr>
      </w:pPr>
    </w:p>
    <w:p w:rsidR="00F43895" w:rsidRDefault="00833F9E" w:rsidP="00B71A04">
      <w:pPr>
        <w:tabs>
          <w:tab w:val="left" w:pos="567"/>
        </w:tabs>
        <w:ind w:left="567" w:hanging="567"/>
        <w:rPr>
          <w:rFonts w:cs="Arial"/>
          <w:b/>
          <w:caps/>
        </w:rPr>
      </w:pPr>
      <w:r>
        <w:rPr>
          <w:rFonts w:cs="Arial"/>
          <w:b/>
          <w:caps/>
        </w:rPr>
        <w:t xml:space="preserve">AIR QUALITY IMPLICATIONS </w:t>
      </w:r>
    </w:p>
    <w:p w:rsidR="00833F9E" w:rsidRDefault="00833F9E" w:rsidP="00B71A04">
      <w:pPr>
        <w:tabs>
          <w:tab w:val="left" w:pos="567"/>
        </w:tabs>
        <w:ind w:left="567" w:hanging="567"/>
        <w:rPr>
          <w:rFonts w:cs="Arial"/>
          <w:b/>
          <w:caps/>
        </w:rPr>
      </w:pPr>
    </w:p>
    <w:p w:rsidR="00833F9E" w:rsidRPr="009C2CA0" w:rsidRDefault="004C2798" w:rsidP="00833F9E">
      <w:pPr>
        <w:pStyle w:val="ListParagraph"/>
        <w:numPr>
          <w:ilvl w:val="0"/>
          <w:numId w:val="17"/>
        </w:numPr>
        <w:tabs>
          <w:tab w:val="left" w:pos="567"/>
        </w:tabs>
        <w:rPr>
          <w:rFonts w:ascii="Arial" w:hAnsi="Arial" w:cs="Arial"/>
          <w:b/>
          <w:caps/>
        </w:rPr>
      </w:pPr>
      <w:r w:rsidRPr="009C2CA0">
        <w:rPr>
          <w:rFonts w:ascii="Arial" w:hAnsi="Arial" w:cs="Arial"/>
        </w:rPr>
        <w:t>There are no implications for Air Quality.</w:t>
      </w:r>
    </w:p>
    <w:p w:rsidR="00833F9E" w:rsidRPr="00792A2B" w:rsidRDefault="00833F9E" w:rsidP="00B71A04">
      <w:pPr>
        <w:tabs>
          <w:tab w:val="left" w:pos="567"/>
        </w:tabs>
        <w:ind w:left="567" w:hanging="567"/>
        <w:rPr>
          <w:rFonts w:cs="Arial"/>
          <w:b/>
          <w:caps/>
        </w:rPr>
      </w:pPr>
    </w:p>
    <w:p w:rsidR="00F43895" w:rsidRPr="00792A2B" w:rsidRDefault="00F43895" w:rsidP="00B71A04">
      <w:pPr>
        <w:tabs>
          <w:tab w:val="left" w:pos="567"/>
        </w:tabs>
        <w:ind w:left="567" w:hanging="567"/>
        <w:rPr>
          <w:rFonts w:cs="Arial"/>
          <w:b/>
        </w:rPr>
      </w:pPr>
      <w:r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9C2CA0" w:rsidRDefault="004C2798" w:rsidP="00833F9E">
      <w:pPr>
        <w:pStyle w:val="ListParagraph"/>
        <w:numPr>
          <w:ilvl w:val="0"/>
          <w:numId w:val="17"/>
        </w:numPr>
        <w:tabs>
          <w:tab w:val="left" w:pos="567"/>
        </w:tabs>
        <w:rPr>
          <w:rFonts w:ascii="Arial" w:hAnsi="Arial" w:cs="Arial"/>
        </w:rPr>
      </w:pPr>
      <w:r w:rsidRPr="009C2CA0">
        <w:rPr>
          <w:rFonts w:ascii="Arial" w:hAnsi="Arial" w:cs="Arial"/>
        </w:rPr>
        <w:t>There are no financial implications arising from the proposals in this report.</w:t>
      </w:r>
    </w:p>
    <w:p w:rsidR="00F43895" w:rsidRPr="00792A2B" w:rsidRDefault="00F43895" w:rsidP="00B71A04">
      <w:pPr>
        <w:tabs>
          <w:tab w:val="left" w:pos="567"/>
        </w:tabs>
        <w:ind w:left="567" w:hanging="567"/>
        <w:rPr>
          <w:rFonts w:cs="Arial"/>
          <w:b/>
          <w:i/>
        </w:rPr>
      </w:pPr>
    </w:p>
    <w:p w:rsidR="00F43895" w:rsidRPr="00792A2B" w:rsidRDefault="00F43895" w:rsidP="00B71A04">
      <w:pPr>
        <w:tabs>
          <w:tab w:val="left" w:pos="567"/>
        </w:tabs>
        <w:ind w:left="567" w:hanging="567"/>
        <w:rPr>
          <w:rFonts w:cs="Arial"/>
          <w:b/>
        </w:rPr>
      </w:pPr>
      <w:r w:rsidRPr="00792A2B">
        <w:rPr>
          <w:rFonts w:cs="Arial"/>
          <w:b/>
        </w:rPr>
        <w:t>COMMENTS OF THE MONITORING OFFICER</w:t>
      </w:r>
    </w:p>
    <w:p w:rsidR="00F43895" w:rsidRPr="00792A2B" w:rsidRDefault="00F43895" w:rsidP="00B71A04">
      <w:pPr>
        <w:tabs>
          <w:tab w:val="left" w:pos="567"/>
        </w:tabs>
        <w:ind w:left="567" w:hanging="567"/>
        <w:rPr>
          <w:rFonts w:cs="Arial"/>
          <w:b/>
        </w:rPr>
      </w:pPr>
    </w:p>
    <w:p w:rsidR="00F43895" w:rsidRPr="006119E8" w:rsidRDefault="006119E8" w:rsidP="00833F9E">
      <w:pPr>
        <w:pStyle w:val="ListParagraph"/>
        <w:numPr>
          <w:ilvl w:val="0"/>
          <w:numId w:val="17"/>
        </w:numPr>
        <w:tabs>
          <w:tab w:val="left" w:pos="567"/>
        </w:tabs>
        <w:rPr>
          <w:rFonts w:ascii="Arial" w:hAnsi="Arial" w:cs="Arial"/>
          <w:b/>
        </w:rPr>
      </w:pPr>
      <w:r w:rsidRPr="006119E8">
        <w:rPr>
          <w:rFonts w:ascii="Arial" w:hAnsi="Arial" w:cs="Arial"/>
        </w:rPr>
        <w:t>The appointments of the new Chairs and Vice Chairs is designed to comply with the Constitution. The proposed changes to the boundaries and names of some of the My Neighbourhoods will require a minor change to the Constitution. The proposal is that delegated powers be given to the Monitoring Officer in consultatio</w:t>
      </w:r>
      <w:r w:rsidR="00165DA3">
        <w:rPr>
          <w:rFonts w:ascii="Arial" w:hAnsi="Arial" w:cs="Arial"/>
        </w:rPr>
        <w:t>n with the Chair of Governance C</w:t>
      </w:r>
      <w:r w:rsidRPr="006119E8">
        <w:rPr>
          <w:rFonts w:ascii="Arial" w:hAnsi="Arial" w:cs="Arial"/>
        </w:rPr>
        <w:t>ommittee to make the necessary changes consequential on this report.</w:t>
      </w:r>
      <w:r w:rsidR="007A7943">
        <w:rPr>
          <w:rFonts w:ascii="Arial" w:hAnsi="Arial" w:cs="Arial"/>
        </w:rPr>
        <w:t xml:space="preserve"> Whilst our normal procedure for making changes to the Constitution entails prior consideration by Governance Committee nevertheless the Constitution does allow for the Council to authorise the making of such changes (without such prior involvement by that Committee) following on from a report by the Monitoring Officer. </w:t>
      </w: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ind w:left="360"/>
              <w:rPr>
                <w:b/>
                <w:szCs w:val="22"/>
              </w:rPr>
            </w:pPr>
            <w:r w:rsidRPr="00792A2B">
              <w:rPr>
                <w:b/>
                <w:szCs w:val="22"/>
              </w:rPr>
              <w:t xml:space="preserve">Risk </w:t>
            </w:r>
          </w:p>
          <w:p w:rsidR="009C2CA0" w:rsidRDefault="009C2CA0" w:rsidP="009C2CA0">
            <w:pPr>
              <w:pStyle w:val="ListParagraph"/>
              <w:rPr>
                <w:b/>
              </w:rPr>
            </w:pPr>
          </w:p>
          <w:p w:rsidR="009C2CA0" w:rsidRPr="00792A2B" w:rsidRDefault="009C2CA0" w:rsidP="009C2CA0">
            <w:pPr>
              <w:ind w:left="360"/>
              <w:rPr>
                <w:b/>
                <w:szCs w:val="22"/>
              </w:rPr>
            </w:pP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4C2798">
            <w:pPr>
              <w:rPr>
                <w:szCs w:val="22"/>
              </w:rPr>
            </w:pPr>
          </w:p>
        </w:tc>
        <w:tc>
          <w:tcPr>
            <w:tcW w:w="6379" w:type="dxa"/>
            <w:shd w:val="clear" w:color="auto" w:fill="auto"/>
          </w:tcPr>
          <w:p w:rsidR="002F5C5E" w:rsidRPr="00792A2B" w:rsidRDefault="002F5C5E" w:rsidP="00AC4A99">
            <w:pPr>
              <w:rPr>
                <w:szCs w:val="22"/>
              </w:rPr>
            </w:pPr>
          </w:p>
          <w:p w:rsidR="00F43895" w:rsidRPr="00A9334F" w:rsidRDefault="004C2798" w:rsidP="00AC4A99">
            <w:pPr>
              <w:rPr>
                <w:szCs w:val="22"/>
              </w:rPr>
            </w:pPr>
            <w:r w:rsidRPr="00A9334F">
              <w:rPr>
                <w:szCs w:val="22"/>
              </w:rPr>
              <w:t>There are no implications</w:t>
            </w:r>
          </w:p>
          <w:p w:rsidR="004C2798" w:rsidRPr="00A9334F" w:rsidRDefault="004C2798" w:rsidP="00AC4A99">
            <w:pPr>
              <w:rPr>
                <w:szCs w:val="22"/>
              </w:rPr>
            </w:pPr>
          </w:p>
          <w:p w:rsidR="004C2798" w:rsidRPr="00A9334F" w:rsidRDefault="004C2798" w:rsidP="00AC4A99">
            <w:pPr>
              <w:rPr>
                <w:szCs w:val="22"/>
              </w:rPr>
            </w:pPr>
          </w:p>
          <w:p w:rsidR="004C2798" w:rsidRPr="00A9334F" w:rsidRDefault="004C2798" w:rsidP="00AC4A99">
            <w:pPr>
              <w:rPr>
                <w:szCs w:val="22"/>
              </w:rPr>
            </w:pPr>
            <w:r w:rsidRPr="00A9334F">
              <w:rPr>
                <w:szCs w:val="22"/>
              </w:rPr>
              <w:t>There are no implications</w:t>
            </w:r>
          </w:p>
          <w:p w:rsidR="004C2798" w:rsidRPr="00A9334F" w:rsidRDefault="004C2798" w:rsidP="00AC4A99">
            <w:pPr>
              <w:rPr>
                <w:szCs w:val="22"/>
              </w:rPr>
            </w:pPr>
          </w:p>
          <w:p w:rsidR="004C2798" w:rsidRPr="00A9334F" w:rsidRDefault="004C2798" w:rsidP="00AC4A99">
            <w:pPr>
              <w:rPr>
                <w:szCs w:val="22"/>
              </w:rPr>
            </w:pPr>
          </w:p>
          <w:p w:rsidR="004C2798" w:rsidRPr="00A9334F" w:rsidRDefault="004C2798" w:rsidP="00AC4A99">
            <w:pPr>
              <w:rPr>
                <w:szCs w:val="22"/>
              </w:rPr>
            </w:pPr>
            <w:r w:rsidRPr="00A9334F">
              <w:rPr>
                <w:szCs w:val="22"/>
              </w:rPr>
              <w:t>There are no implications</w:t>
            </w:r>
          </w:p>
          <w:p w:rsidR="004C2798" w:rsidRPr="00A9334F" w:rsidRDefault="004C2798" w:rsidP="00AC4A99">
            <w:pPr>
              <w:rPr>
                <w:szCs w:val="22"/>
              </w:rPr>
            </w:pPr>
          </w:p>
          <w:p w:rsidR="004C2798" w:rsidRPr="00A9334F" w:rsidRDefault="004C2798" w:rsidP="00AC4A99">
            <w:pPr>
              <w:rPr>
                <w:szCs w:val="22"/>
              </w:rPr>
            </w:pPr>
          </w:p>
          <w:p w:rsidR="004C2798" w:rsidRPr="00A9334F" w:rsidRDefault="009C2CA0" w:rsidP="00AC4A99">
            <w:pPr>
              <w:rPr>
                <w:szCs w:val="22"/>
              </w:rPr>
            </w:pPr>
            <w:r>
              <w:rPr>
                <w:szCs w:val="22"/>
              </w:rPr>
              <w:t>The proposals set out in the report will ensure the appointments are in accordance with the procedures set out in the Council Constitution</w:t>
            </w:r>
          </w:p>
          <w:p w:rsidR="004C2798" w:rsidRDefault="004C2798" w:rsidP="00AC4A99">
            <w:pPr>
              <w:rPr>
                <w:szCs w:val="22"/>
              </w:rPr>
            </w:pPr>
          </w:p>
          <w:p w:rsidR="009C2CA0" w:rsidRPr="00A9334F" w:rsidRDefault="009C2CA0" w:rsidP="00AC4A99">
            <w:pPr>
              <w:rPr>
                <w:szCs w:val="22"/>
              </w:rPr>
            </w:pPr>
          </w:p>
          <w:p w:rsidR="004C2798" w:rsidRPr="00A9334F" w:rsidRDefault="004C2798" w:rsidP="00AC4A99">
            <w:pPr>
              <w:rPr>
                <w:szCs w:val="22"/>
              </w:rPr>
            </w:pPr>
            <w:r w:rsidRPr="00A9334F">
              <w:rPr>
                <w:szCs w:val="22"/>
              </w:rPr>
              <w:t>There are no implications</w:t>
            </w:r>
          </w:p>
          <w:p w:rsidR="00F43895" w:rsidRPr="00792A2B" w:rsidRDefault="00F43895" w:rsidP="00AC4A99">
            <w:pPr>
              <w:rPr>
                <w:i/>
                <w:color w:val="2E74B5" w:themeColor="accent1" w:themeShade="BF"/>
                <w:szCs w:val="22"/>
              </w:rPr>
            </w:pPr>
          </w:p>
          <w:p w:rsidR="00A56681" w:rsidRPr="00792A2B" w:rsidRDefault="00A56681" w:rsidP="00AC4A99">
            <w:pPr>
              <w:rPr>
                <w:i/>
                <w:color w:val="2E74B5"/>
                <w:szCs w:val="22"/>
              </w:rPr>
            </w:pPr>
          </w:p>
          <w:p w:rsidR="00F43895" w:rsidRPr="00F43895" w:rsidRDefault="00F43895" w:rsidP="00AC4A99">
            <w:pPr>
              <w:rPr>
                <w:i/>
                <w:color w:val="2E74B5" w:themeColor="accent1" w:themeShade="BF"/>
                <w:szCs w:val="22"/>
              </w:rPr>
            </w:pPr>
          </w:p>
        </w:tc>
      </w:tr>
    </w:tbl>
    <w:p w:rsidR="00B71A04" w:rsidRDefault="00B71A04" w:rsidP="002F5C5E">
      <w:pPr>
        <w:rPr>
          <w:b/>
          <w:szCs w:val="22"/>
        </w:rPr>
      </w:pPr>
    </w:p>
    <w:p w:rsidR="000B5251" w:rsidRDefault="000B5251" w:rsidP="00B71A04">
      <w:pPr>
        <w:tabs>
          <w:tab w:val="left" w:pos="567"/>
        </w:tabs>
        <w:rPr>
          <w:b/>
        </w:rPr>
      </w:pPr>
    </w:p>
    <w:p w:rsidR="001C5E49" w:rsidRPr="00A9334F" w:rsidRDefault="004C2798" w:rsidP="001C5E49">
      <w:pPr>
        <w:tabs>
          <w:tab w:val="left" w:pos="2839"/>
        </w:tabs>
        <w:ind w:left="426" w:hanging="426"/>
        <w:rPr>
          <w:rFonts w:cs="Arial"/>
        </w:rPr>
      </w:pPr>
      <w:r w:rsidRPr="00A9334F">
        <w:rPr>
          <w:rFonts w:cs="Arial"/>
        </w:rPr>
        <w:t>David Whelan</w:t>
      </w:r>
    </w:p>
    <w:p w:rsidR="004C2798" w:rsidRPr="00A9334F" w:rsidRDefault="004C2798" w:rsidP="001C5E49">
      <w:pPr>
        <w:tabs>
          <w:tab w:val="left" w:pos="2839"/>
        </w:tabs>
        <w:ind w:left="426" w:hanging="426"/>
        <w:rPr>
          <w:rFonts w:cs="Arial"/>
        </w:rPr>
      </w:pPr>
      <w:r w:rsidRPr="00A9334F">
        <w:rPr>
          <w:rFonts w:cs="Arial"/>
        </w:rPr>
        <w:t>Interim Monitoring Officer</w:t>
      </w:r>
    </w:p>
    <w:p w:rsidR="001C5E49" w:rsidRPr="007F1945" w:rsidRDefault="001C5E49" w:rsidP="00165DA3">
      <w:pPr>
        <w:tabs>
          <w:tab w:val="left" w:pos="2839"/>
        </w:tabs>
        <w:rPr>
          <w:b/>
        </w:rPr>
      </w:pPr>
      <w:r w:rsidRPr="00E66713">
        <w:rPr>
          <w:rFonts w:cs="Arial"/>
          <w:color w:val="0070C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A9334F" w:rsidRDefault="004C2798" w:rsidP="00C903AC">
            <w:pPr>
              <w:rPr>
                <w:rFonts w:cs="Arial"/>
                <w:color w:val="2E74B5" w:themeColor="accent1" w:themeShade="BF"/>
              </w:rPr>
            </w:pPr>
            <w:r w:rsidRPr="00A9334F">
              <w:rPr>
                <w:rFonts w:cs="Arial"/>
              </w:rPr>
              <w:t>David Whelan</w:t>
            </w:r>
          </w:p>
          <w:p w:rsidR="00C903AC" w:rsidRPr="0031059E" w:rsidRDefault="00C903AC" w:rsidP="00C903AC">
            <w:pPr>
              <w:ind w:left="-539" w:firstLine="539"/>
              <w:rPr>
                <w:rFonts w:cs="Arial"/>
              </w:rPr>
            </w:pPr>
          </w:p>
        </w:tc>
        <w:tc>
          <w:tcPr>
            <w:tcW w:w="1559" w:type="dxa"/>
            <w:shd w:val="clear" w:color="auto" w:fill="auto"/>
          </w:tcPr>
          <w:p w:rsidR="00C903AC" w:rsidRPr="0031059E" w:rsidRDefault="004C2798" w:rsidP="00C903AC">
            <w:pPr>
              <w:rPr>
                <w:rFonts w:cs="Arial"/>
              </w:rPr>
            </w:pPr>
            <w:r>
              <w:rPr>
                <w:rFonts w:cs="Arial"/>
              </w:rPr>
              <w:t>01772 625247</w:t>
            </w:r>
          </w:p>
        </w:tc>
        <w:tc>
          <w:tcPr>
            <w:tcW w:w="2380" w:type="dxa"/>
            <w:shd w:val="clear" w:color="auto" w:fill="auto"/>
          </w:tcPr>
          <w:p w:rsidR="00C903AC" w:rsidRDefault="00C903AC" w:rsidP="00C903AC">
            <w:pPr>
              <w:rPr>
                <w:rFonts w:cs="Arial"/>
              </w:rPr>
            </w:pPr>
          </w:p>
          <w:p w:rsidR="0057251C" w:rsidRPr="0031059E" w:rsidRDefault="0057251C" w:rsidP="00C903AC">
            <w:pPr>
              <w:rPr>
                <w:rFonts w:cs="Arial"/>
              </w:rPr>
            </w:pPr>
            <w:r>
              <w:rPr>
                <w:rFonts w:cs="Arial"/>
              </w:rPr>
              <w:t>14 May 2019</w:t>
            </w:r>
          </w:p>
        </w:tc>
      </w:tr>
    </w:tbl>
    <w:p w:rsidR="001C5E49" w:rsidRPr="009725FB" w:rsidRDefault="001C5E49" w:rsidP="001C5E49">
      <w:pPr>
        <w:tabs>
          <w:tab w:val="left" w:pos="2839"/>
        </w:tabs>
        <w:rPr>
          <w:rFonts w:cs="Arial"/>
        </w:rPr>
      </w:pPr>
    </w:p>
    <w:sectPr w:rsidR="001C5E49" w:rsidRPr="009725FB" w:rsidSect="00E971A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0" w:rsidRDefault="00263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263930">
      <w:rPr>
        <w:noProof/>
        <w:sz w:val="24"/>
      </w:rPr>
      <w:t>1</w:t>
    </w:r>
    <w:r w:rsidRPr="00FD7B65">
      <w:rPr>
        <w:noProof/>
        <w:sz w:val="24"/>
      </w:rPr>
      <w:fldChar w:fldCharType="end"/>
    </w:r>
  </w:p>
  <w:p w:rsidR="00FD7B65" w:rsidRDefault="00FD7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0" w:rsidRDefault="0026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0" w:rsidRDefault="00263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0" w:rsidRPr="00263930" w:rsidRDefault="00263930">
    <w:pPr>
      <w:pStyle w:val="Header"/>
      <w:rPr>
        <w:b/>
        <w:sz w:val="28"/>
        <w:szCs w:val="28"/>
      </w:rPr>
    </w:pPr>
    <w:bookmarkStart w:id="0" w:name="_GoBack"/>
    <w:r w:rsidRPr="00263930">
      <w:rPr>
        <w:b/>
        <w:sz w:val="28"/>
        <w:szCs w:val="28"/>
      </w:rPr>
      <w:t>ITEM 11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0" w:rsidRDefault="00263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116E"/>
    <w:rsid w:val="00002742"/>
    <w:rsid w:val="00016DD3"/>
    <w:rsid w:val="00025DED"/>
    <w:rsid w:val="000967C2"/>
    <w:rsid w:val="000A4D3A"/>
    <w:rsid w:val="000B5251"/>
    <w:rsid w:val="000D6163"/>
    <w:rsid w:val="000E10FE"/>
    <w:rsid w:val="000F2C8A"/>
    <w:rsid w:val="00136F49"/>
    <w:rsid w:val="001544DD"/>
    <w:rsid w:val="00165DA3"/>
    <w:rsid w:val="00184E1D"/>
    <w:rsid w:val="001938D6"/>
    <w:rsid w:val="001C5E49"/>
    <w:rsid w:val="001F1097"/>
    <w:rsid w:val="002221BD"/>
    <w:rsid w:val="0025591B"/>
    <w:rsid w:val="00263930"/>
    <w:rsid w:val="00272A84"/>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D4A"/>
    <w:rsid w:val="00414B8C"/>
    <w:rsid w:val="004218EA"/>
    <w:rsid w:val="00442C46"/>
    <w:rsid w:val="00474DA8"/>
    <w:rsid w:val="0047741D"/>
    <w:rsid w:val="004878AF"/>
    <w:rsid w:val="004A45D4"/>
    <w:rsid w:val="004C2798"/>
    <w:rsid w:val="004D7260"/>
    <w:rsid w:val="004F23B3"/>
    <w:rsid w:val="005041BB"/>
    <w:rsid w:val="00525728"/>
    <w:rsid w:val="00533525"/>
    <w:rsid w:val="00547120"/>
    <w:rsid w:val="00547481"/>
    <w:rsid w:val="00566622"/>
    <w:rsid w:val="0057251C"/>
    <w:rsid w:val="00576A82"/>
    <w:rsid w:val="005A26AD"/>
    <w:rsid w:val="005B0C36"/>
    <w:rsid w:val="005D4F59"/>
    <w:rsid w:val="0060374B"/>
    <w:rsid w:val="006119E8"/>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7A7943"/>
    <w:rsid w:val="00833F9E"/>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9350D"/>
    <w:rsid w:val="009A714A"/>
    <w:rsid w:val="009C1143"/>
    <w:rsid w:val="009C2CA0"/>
    <w:rsid w:val="009E48E0"/>
    <w:rsid w:val="00A1406A"/>
    <w:rsid w:val="00A22D02"/>
    <w:rsid w:val="00A30426"/>
    <w:rsid w:val="00A4702E"/>
    <w:rsid w:val="00A50754"/>
    <w:rsid w:val="00A56681"/>
    <w:rsid w:val="00A76482"/>
    <w:rsid w:val="00A9334F"/>
    <w:rsid w:val="00AC4A99"/>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DF727F"/>
    <w:rsid w:val="00E0293C"/>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7350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A9B7-3E57-4EE6-9F04-A0F89B5C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1001</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2019-05-15T13:34:00Z</dcterms:created>
  <dcterms:modified xsi:type="dcterms:W3CDTF">2019-05-15T13:34:00Z</dcterms:modified>
</cp:coreProperties>
</file>